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661" w:rsidRDefault="005E7A0D" w:rsidP="005E7A0D">
      <w:pPr>
        <w:jc w:val="center"/>
        <w:rPr>
          <w:rFonts w:ascii="Goudy Stout" w:hAnsi="Goudy Stout"/>
          <w:sz w:val="28"/>
        </w:rPr>
      </w:pPr>
      <w:bookmarkStart w:id="0" w:name="_GoBack"/>
      <w:bookmarkEnd w:id="0"/>
      <w:r>
        <w:rPr>
          <w:rFonts w:ascii="Goudy Stout" w:hAnsi="Goudy Stout"/>
          <w:sz w:val="28"/>
        </w:rPr>
        <w:t>Department of English</w:t>
      </w:r>
    </w:p>
    <w:p w:rsidR="005E7A0D" w:rsidRDefault="005E7A0D" w:rsidP="005E7A0D">
      <w:pPr>
        <w:pStyle w:val="NoSpacing"/>
        <w:jc w:val="center"/>
        <w:rPr>
          <w:rFonts w:ascii="Goudy Stout" w:hAnsi="Goudy Stout"/>
          <w:sz w:val="28"/>
        </w:rPr>
      </w:pPr>
      <w:r>
        <w:rPr>
          <w:rFonts w:ascii="Goudy Stout" w:hAnsi="Goudy Stout"/>
          <w:sz w:val="28"/>
        </w:rPr>
        <w:t xml:space="preserve">graduate course </w:t>
      </w:r>
    </w:p>
    <w:p w:rsidR="005E7A0D" w:rsidRDefault="005E7A0D" w:rsidP="005E7A0D">
      <w:pPr>
        <w:pStyle w:val="NoSpacing"/>
        <w:jc w:val="center"/>
        <w:rPr>
          <w:rFonts w:ascii="Goudy Stout" w:hAnsi="Goudy Stout"/>
          <w:sz w:val="28"/>
        </w:rPr>
      </w:pPr>
      <w:r>
        <w:rPr>
          <w:rFonts w:ascii="Goudy Stout" w:hAnsi="Goudy Stout"/>
          <w:sz w:val="28"/>
        </w:rPr>
        <w:t>descriptions</w:t>
      </w:r>
    </w:p>
    <w:p w:rsidR="009B20CC" w:rsidRDefault="005E7A0D" w:rsidP="00523D45">
      <w:pPr>
        <w:pStyle w:val="NoSpacing"/>
        <w:pBdr>
          <w:bottom w:val="single" w:sz="12" w:space="1" w:color="auto"/>
        </w:pBdr>
        <w:jc w:val="center"/>
        <w:rPr>
          <w:rFonts w:ascii="Goudy Stout" w:hAnsi="Goudy Stout"/>
          <w:sz w:val="28"/>
        </w:rPr>
      </w:pPr>
      <w:r>
        <w:rPr>
          <w:rFonts w:ascii="Goudy Stout" w:hAnsi="Goudy Stout"/>
          <w:sz w:val="28"/>
        </w:rPr>
        <w:t>~ spring</w:t>
      </w:r>
      <w:r w:rsidR="00523D45">
        <w:rPr>
          <w:rFonts w:ascii="Goudy Stout" w:hAnsi="Goudy Stout"/>
          <w:sz w:val="28"/>
        </w:rPr>
        <w:t xml:space="preserve"> </w:t>
      </w:r>
      <w:r w:rsidR="000607FF">
        <w:rPr>
          <w:rFonts w:ascii="Goudy Stout" w:hAnsi="Goudy Stout"/>
          <w:sz w:val="28"/>
        </w:rPr>
        <w:t>2023</w:t>
      </w:r>
      <w:r w:rsidR="00523D45">
        <w:rPr>
          <w:rFonts w:ascii="Goudy Stout" w:hAnsi="Goudy Stout"/>
          <w:sz w:val="28"/>
        </w:rPr>
        <w:t>~</w:t>
      </w:r>
    </w:p>
    <w:p w:rsidR="000607FF" w:rsidRPr="00523D45" w:rsidRDefault="000607FF" w:rsidP="00523D45">
      <w:pPr>
        <w:pStyle w:val="NoSpacing"/>
        <w:pBdr>
          <w:bottom w:val="single" w:sz="12" w:space="1" w:color="auto"/>
        </w:pBdr>
        <w:jc w:val="center"/>
        <w:rPr>
          <w:rFonts w:ascii="Goudy Stout" w:hAnsi="Goudy Stout"/>
          <w:sz w:val="28"/>
        </w:rPr>
      </w:pPr>
    </w:p>
    <w:p w:rsidR="009B20CC" w:rsidRDefault="009B20CC" w:rsidP="005E7A0D">
      <w:pPr>
        <w:pStyle w:val="NoSpacing"/>
        <w:rPr>
          <w:rFonts w:ascii="NEW TIMES ROMAN" w:hAnsi="NEW TIMES ROMAN"/>
          <w:sz w:val="24"/>
        </w:rPr>
      </w:pPr>
    </w:p>
    <w:p w:rsidR="009B20CC" w:rsidRDefault="009B20CC" w:rsidP="005E7A0D">
      <w:pPr>
        <w:pStyle w:val="NoSpacing"/>
        <w:rPr>
          <w:rFonts w:ascii="NEW TIMES ROMAN" w:hAnsi="NEW TIMES ROMAN"/>
          <w:sz w:val="24"/>
        </w:rPr>
      </w:pPr>
    </w:p>
    <w:p w:rsidR="009B20CC" w:rsidRDefault="009B20CC" w:rsidP="009B20CC">
      <w:pPr>
        <w:pStyle w:val="NoSpacing"/>
        <w:rPr>
          <w:rFonts w:ascii="NEW TIMES ROMAN" w:hAnsi="NEW TIMES ROMAN"/>
          <w:b/>
          <w:sz w:val="24"/>
        </w:rPr>
      </w:pPr>
    </w:p>
    <w:p w:rsidR="0036046F" w:rsidRDefault="006802B3" w:rsidP="009B20CC">
      <w:pPr>
        <w:pStyle w:val="NoSpacing"/>
        <w:rPr>
          <w:rFonts w:ascii="NEW TIMES ROMAN" w:hAnsi="NEW TIMES ROMAN"/>
          <w:b/>
          <w:sz w:val="24"/>
        </w:rPr>
      </w:pPr>
      <w:r>
        <w:rPr>
          <w:rFonts w:ascii="NEW TIMES ROMAN" w:hAnsi="NEW TIMES ROMAN"/>
          <w:b/>
          <w:sz w:val="24"/>
        </w:rPr>
        <w:t>ENG 541 – 20</w:t>
      </w:r>
      <w:r w:rsidRPr="006802B3">
        <w:rPr>
          <w:rFonts w:ascii="NEW TIMES ROMAN" w:hAnsi="NEW TIMES ROMAN"/>
          <w:b/>
          <w:sz w:val="24"/>
          <w:vertAlign w:val="superscript"/>
        </w:rPr>
        <w:t>TH</w:t>
      </w:r>
      <w:r>
        <w:rPr>
          <w:rFonts w:ascii="NEW TIMES ROMAN" w:hAnsi="NEW TIMES ROMAN"/>
          <w:b/>
          <w:sz w:val="24"/>
        </w:rPr>
        <w:t xml:space="preserve"> CENTURY AMERICAN NOVEL</w:t>
      </w:r>
    </w:p>
    <w:p w:rsidR="006802B3" w:rsidRDefault="006802B3" w:rsidP="009B20CC">
      <w:pPr>
        <w:pStyle w:val="NoSpacing"/>
        <w:rPr>
          <w:rFonts w:ascii="NEW TIMES ROMAN" w:hAnsi="NEW TIMES ROMAN"/>
          <w:b/>
          <w:sz w:val="24"/>
        </w:rPr>
      </w:pPr>
    </w:p>
    <w:p w:rsidR="006802B3" w:rsidRDefault="006802B3" w:rsidP="009B20CC">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t>PROF. SUSAN WEEBER</w:t>
      </w:r>
    </w:p>
    <w:p w:rsidR="006802B3" w:rsidRDefault="006802B3" w:rsidP="009B20CC">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Thursdays, 12:30-3:10</w:t>
      </w:r>
    </w:p>
    <w:p w:rsidR="006802B3" w:rsidRDefault="006802B3" w:rsidP="009B20CC">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t>Registration Numbers</w:t>
      </w:r>
      <w:proofErr w:type="gramStart"/>
      <w:r>
        <w:rPr>
          <w:rFonts w:ascii="NEW TIMES ROMAN" w:hAnsi="NEW TIMES ROMAN"/>
          <w:sz w:val="24"/>
        </w:rPr>
        <w:t>:  (</w:t>
      </w:r>
      <w:proofErr w:type="gramEnd"/>
      <w:r>
        <w:rPr>
          <w:rFonts w:ascii="NEW TIMES ROMAN" w:hAnsi="NEW TIMES ROMAN"/>
          <w:sz w:val="24"/>
        </w:rPr>
        <w:t>A)  22986  (B) 22987</w:t>
      </w:r>
    </w:p>
    <w:p w:rsidR="006802B3" w:rsidRDefault="006802B3" w:rsidP="009B20CC">
      <w:pPr>
        <w:pStyle w:val="NoSpacing"/>
        <w:rPr>
          <w:rFonts w:ascii="NEW TIMES ROMAN" w:hAnsi="NEW TIMES ROMAN"/>
          <w:sz w:val="24"/>
        </w:rPr>
      </w:pPr>
    </w:p>
    <w:p w:rsidR="00FA4085" w:rsidRPr="00FA4085" w:rsidRDefault="00FA4085" w:rsidP="00FA4085">
      <w:pPr>
        <w:pStyle w:val="NoSpacing"/>
        <w:rPr>
          <w:rFonts w:ascii="NEW TIMES ROMAN" w:hAnsi="NEW TIMES ROMAN"/>
          <w:sz w:val="24"/>
        </w:rPr>
      </w:pPr>
      <w:r w:rsidRPr="00FA4085">
        <w:rPr>
          <w:rFonts w:ascii="NEW TIMES ROMAN" w:hAnsi="NEW TIMES ROMAN"/>
          <w:sz w:val="24"/>
        </w:rPr>
        <w:t>This seminar will investigate some of the major American novelists of the 20</w:t>
      </w:r>
      <w:r w:rsidRPr="00FA4085">
        <w:rPr>
          <w:rFonts w:ascii="NEW TIMES ROMAN" w:hAnsi="NEW TIMES ROMAN"/>
          <w:sz w:val="24"/>
          <w:vertAlign w:val="superscript"/>
        </w:rPr>
        <w:t>th</w:t>
      </w:r>
      <w:r w:rsidRPr="00FA4085">
        <w:rPr>
          <w:rFonts w:ascii="NEW TIMES ROMAN" w:hAnsi="NEW TIMES ROMAN"/>
          <w:sz w:val="24"/>
        </w:rPr>
        <w:t xml:space="preserve"> century (as well as some lesser-known writers). We will read authors like F. Scott Fitzgerald, William Faulkner, Zora Neale Hurston, Nella Larsen, Ralph Ellison, James Baldwin, Toni Morrison, Don DeLillo, etc. As we study works by these novelists, we will ask questions about literary forms and styles as well as about how these texts are shaped—and in turn reshape or respond to—broader questions about American history, social formations, and politics. We will also ask questions about American literary history and canon formation. How do our definitions of great American novels cohere and shift over time? What writers and texts are included, and which are left out? What is at stake in these conversations about American literary history? How have interpretations of these texts—and broader ideas about literature and interpretation—shifted over time, and why? </w:t>
      </w:r>
    </w:p>
    <w:p w:rsidR="006802B3" w:rsidRDefault="006802B3" w:rsidP="009B20CC">
      <w:pPr>
        <w:pStyle w:val="NoSpacing"/>
        <w:rPr>
          <w:rFonts w:ascii="NEW TIMES ROMAN" w:hAnsi="NEW TIMES ROMAN"/>
          <w:sz w:val="24"/>
        </w:rPr>
      </w:pPr>
    </w:p>
    <w:p w:rsidR="006802B3" w:rsidRDefault="006802B3" w:rsidP="009B20CC">
      <w:pPr>
        <w:pStyle w:val="NoSpacing"/>
        <w:rPr>
          <w:rFonts w:ascii="NEW TIMES ROMAN" w:hAnsi="NEW TIMES ROMAN"/>
          <w:sz w:val="24"/>
        </w:rPr>
      </w:pPr>
    </w:p>
    <w:p w:rsidR="006802B3" w:rsidRDefault="006802B3" w:rsidP="009B20CC">
      <w:pPr>
        <w:pStyle w:val="NoSpacing"/>
        <w:rPr>
          <w:rFonts w:ascii="NEW TIMES ROMAN" w:hAnsi="NEW TIMES ROMAN"/>
          <w:sz w:val="24"/>
        </w:rPr>
      </w:pPr>
    </w:p>
    <w:p w:rsidR="006802B3" w:rsidRDefault="006802B3" w:rsidP="009B20CC">
      <w:pPr>
        <w:pStyle w:val="NoSpacing"/>
        <w:rPr>
          <w:rFonts w:ascii="NEW TIMES ROMAN" w:hAnsi="NEW TIMES ROMAN"/>
          <w:sz w:val="24"/>
        </w:rPr>
      </w:pPr>
    </w:p>
    <w:p w:rsidR="006802B3" w:rsidRDefault="006802B3" w:rsidP="009B20CC">
      <w:pPr>
        <w:pStyle w:val="NoSpacing"/>
        <w:rPr>
          <w:rFonts w:ascii="NEW TIMES ROMAN" w:hAnsi="NEW TIMES ROMAN"/>
          <w:sz w:val="24"/>
        </w:rPr>
      </w:pPr>
    </w:p>
    <w:p w:rsidR="009B20CC" w:rsidRDefault="009B20CC" w:rsidP="009B20CC">
      <w:pPr>
        <w:pStyle w:val="NoSpacing"/>
        <w:rPr>
          <w:rFonts w:ascii="Times New Roman" w:eastAsia="Calibri" w:hAnsi="Times New Roman" w:cs="Arial"/>
          <w:b/>
          <w:bCs/>
          <w:sz w:val="24"/>
        </w:rPr>
      </w:pPr>
      <w:r>
        <w:rPr>
          <w:rFonts w:ascii="NEW TIMES ROMAN" w:hAnsi="NEW TIMES ROMAN"/>
          <w:b/>
          <w:sz w:val="24"/>
        </w:rPr>
        <w:t xml:space="preserve">ENG 577 – </w:t>
      </w:r>
      <w:r w:rsidR="00FC3889">
        <w:rPr>
          <w:rFonts w:ascii="NEW TIMES ROMAN" w:hAnsi="NEW TIMES ROMAN"/>
          <w:b/>
          <w:sz w:val="24"/>
        </w:rPr>
        <w:t>SOCIAL REPRODUCTION AND THE GLOBAL</w:t>
      </w:r>
      <w:r w:rsidRPr="009B20CC">
        <w:rPr>
          <w:rFonts w:ascii="Times New Roman" w:eastAsia="Calibri" w:hAnsi="Times New Roman" w:cs="Arial"/>
          <w:b/>
          <w:bCs/>
          <w:sz w:val="24"/>
        </w:rPr>
        <w:t xml:space="preserve"> P</w:t>
      </w:r>
      <w:r w:rsidR="00FC3889">
        <w:rPr>
          <w:rFonts w:ascii="Times New Roman" w:eastAsia="Calibri" w:hAnsi="Times New Roman" w:cs="Arial"/>
          <w:b/>
          <w:bCs/>
          <w:sz w:val="24"/>
        </w:rPr>
        <w:t>ROLETARIAN NOVEL</w:t>
      </w:r>
    </w:p>
    <w:p w:rsidR="00FC3889" w:rsidRDefault="00FC3889" w:rsidP="009B20CC">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t>LITERATURE &amp; WOMEN</w:t>
      </w:r>
    </w:p>
    <w:p w:rsidR="00FC3889" w:rsidRDefault="00FC3889" w:rsidP="009B20CC">
      <w:pPr>
        <w:pStyle w:val="NoSpacing"/>
        <w:rPr>
          <w:rFonts w:ascii="NEW TIMES ROMAN" w:hAnsi="NEW TIMES ROMAN"/>
          <w:b/>
          <w:sz w:val="24"/>
        </w:rPr>
      </w:pPr>
    </w:p>
    <w:p w:rsidR="00FC3889" w:rsidRDefault="00FC3889" w:rsidP="009B20CC">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t>PROF. JIM HOLSTUN</w:t>
      </w:r>
    </w:p>
    <w:p w:rsidR="00FC3889" w:rsidRDefault="00FC3889" w:rsidP="009B20CC">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Mondays, 12:30-3:10</w:t>
      </w:r>
    </w:p>
    <w:p w:rsidR="00FC3889" w:rsidRDefault="00FC3889" w:rsidP="009B20CC">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t>Registration Numbers: (A) 22975</w:t>
      </w:r>
      <w:proofErr w:type="gramStart"/>
      <w:r>
        <w:rPr>
          <w:rFonts w:ascii="NEW TIMES ROMAN" w:hAnsi="NEW TIMES ROMAN"/>
          <w:sz w:val="24"/>
        </w:rPr>
        <w:t xml:space="preserve">   (</w:t>
      </w:r>
      <w:proofErr w:type="gramEnd"/>
      <w:r>
        <w:rPr>
          <w:rFonts w:ascii="NEW TIMES ROMAN" w:hAnsi="NEW TIMES ROMAN"/>
          <w:sz w:val="24"/>
        </w:rPr>
        <w:t>B) 22976</w:t>
      </w:r>
    </w:p>
    <w:p w:rsidR="00FC3889" w:rsidRDefault="00FC3889" w:rsidP="00FC3889">
      <w:pPr>
        <w:pStyle w:val="NoSpacing"/>
        <w:rPr>
          <w:rFonts w:ascii="Times New Roman" w:eastAsia="Times New Roman" w:hAnsi="Times New Roman" w:cs="Times New Roman"/>
          <w:bCs/>
          <w:sz w:val="24"/>
          <w:szCs w:val="24"/>
        </w:rPr>
      </w:pP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r>
    </w:p>
    <w:p w:rsidR="009B20CC" w:rsidRPr="009B20CC" w:rsidRDefault="009B20CC" w:rsidP="009B20CC">
      <w:pPr>
        <w:spacing w:after="0" w:line="240" w:lineRule="auto"/>
        <w:rPr>
          <w:rFonts w:ascii="Times New Roman" w:eastAsia="Times New Roman" w:hAnsi="Times New Roman" w:cs="Times New Roman"/>
          <w:bCs/>
          <w:sz w:val="24"/>
          <w:szCs w:val="24"/>
        </w:rPr>
      </w:pPr>
      <w:r w:rsidRPr="009B20CC">
        <w:rPr>
          <w:rFonts w:ascii="Times New Roman" w:eastAsia="Times New Roman" w:hAnsi="Times New Roman" w:cs="Times New Roman"/>
          <w:bCs/>
          <w:sz w:val="24"/>
          <w:szCs w:val="24"/>
        </w:rPr>
        <w:t xml:space="preserve">Second Wave feminism had a considerable and brilliant left component which has never stopped developing. In the form of Social Reproduction Theory, it proposes not a feminist add-on to </w:t>
      </w:r>
      <w:proofErr w:type="spellStart"/>
      <w:r w:rsidRPr="009B20CC">
        <w:rPr>
          <w:rFonts w:ascii="Times New Roman" w:eastAsia="Times New Roman" w:hAnsi="Times New Roman" w:cs="Times New Roman"/>
          <w:bCs/>
          <w:sz w:val="24"/>
          <w:szCs w:val="24"/>
        </w:rPr>
        <w:t>marxism</w:t>
      </w:r>
      <w:proofErr w:type="spellEnd"/>
      <w:r w:rsidRPr="009B20CC">
        <w:rPr>
          <w:rFonts w:ascii="Times New Roman" w:eastAsia="Times New Roman" w:hAnsi="Times New Roman" w:cs="Times New Roman"/>
          <w:bCs/>
          <w:sz w:val="24"/>
          <w:szCs w:val="24"/>
        </w:rPr>
        <w:t xml:space="preserve">, but a radical transformation of </w:t>
      </w:r>
      <w:proofErr w:type="spellStart"/>
      <w:r w:rsidRPr="009B20CC">
        <w:rPr>
          <w:rFonts w:ascii="Times New Roman" w:eastAsia="Times New Roman" w:hAnsi="Times New Roman" w:cs="Times New Roman"/>
          <w:bCs/>
          <w:sz w:val="24"/>
          <w:szCs w:val="24"/>
        </w:rPr>
        <w:t>marxism</w:t>
      </w:r>
      <w:proofErr w:type="spellEnd"/>
      <w:r w:rsidRPr="009B20CC">
        <w:rPr>
          <w:rFonts w:ascii="Times New Roman" w:eastAsia="Times New Roman" w:hAnsi="Times New Roman" w:cs="Times New Roman"/>
          <w:bCs/>
          <w:sz w:val="24"/>
          <w:szCs w:val="24"/>
        </w:rPr>
        <w:t xml:space="preserve"> as a whole, arguing that societies produce not only goods, but also the workers who produce the goods, and the social relations in which they live and move. In this course, we will consider some important works of social reproduction theory (some whole books, some excerpts):</w:t>
      </w:r>
    </w:p>
    <w:p w:rsidR="009B20CC" w:rsidRPr="009B20CC" w:rsidRDefault="009B20CC" w:rsidP="009B20CC">
      <w:pPr>
        <w:spacing w:after="0" w:line="240" w:lineRule="auto"/>
        <w:rPr>
          <w:rFonts w:ascii="Times New Roman" w:eastAsia="Times New Roman" w:hAnsi="Times New Roman" w:cs="Times New Roman"/>
          <w:bCs/>
          <w:sz w:val="24"/>
          <w:szCs w:val="24"/>
        </w:rPr>
      </w:pPr>
    </w:p>
    <w:p w:rsidR="009B20CC" w:rsidRPr="009B20CC" w:rsidRDefault="009B20CC" w:rsidP="009B20CC">
      <w:pPr>
        <w:numPr>
          <w:ilvl w:val="0"/>
          <w:numId w:val="1"/>
        </w:numPr>
        <w:spacing w:after="0" w:line="240" w:lineRule="auto"/>
        <w:ind w:left="360"/>
        <w:contextualSpacing/>
        <w:rPr>
          <w:rFonts w:ascii="Times New Roman" w:eastAsia="Times New Roman" w:hAnsi="Times New Roman" w:cs="Times New Roman"/>
          <w:iCs/>
          <w:sz w:val="24"/>
          <w:szCs w:val="24"/>
        </w:rPr>
      </w:pPr>
      <w:r w:rsidRPr="009B20CC">
        <w:rPr>
          <w:rFonts w:ascii="Times New Roman" w:eastAsia="Times New Roman" w:hAnsi="Times New Roman" w:cs="Times New Roman"/>
          <w:iCs/>
          <w:sz w:val="24"/>
          <w:szCs w:val="24"/>
        </w:rPr>
        <w:t>Crucial forerunners: Friedrich Engels’</w:t>
      </w:r>
      <w:r w:rsidRPr="009B20CC">
        <w:rPr>
          <w:rFonts w:ascii="Times New Roman" w:eastAsia="Times New Roman" w:hAnsi="Times New Roman" w:cs="Times New Roman"/>
          <w:i/>
          <w:sz w:val="24"/>
          <w:szCs w:val="24"/>
        </w:rPr>
        <w:t xml:space="preserve"> The Origin of the Family, Private Property, and the State</w:t>
      </w:r>
      <w:r w:rsidRPr="009B20CC">
        <w:rPr>
          <w:rFonts w:ascii="Times New Roman" w:eastAsia="Times New Roman" w:hAnsi="Times New Roman" w:cs="Times New Roman"/>
          <w:iCs/>
          <w:sz w:val="24"/>
          <w:szCs w:val="24"/>
        </w:rPr>
        <w:t xml:space="preserve"> (1884); Simone de Beauvoir’s </w:t>
      </w:r>
      <w:r w:rsidRPr="009B20CC">
        <w:rPr>
          <w:rFonts w:ascii="Times New Roman" w:eastAsia="Times New Roman" w:hAnsi="Times New Roman" w:cs="Times New Roman"/>
          <w:i/>
          <w:sz w:val="24"/>
          <w:szCs w:val="24"/>
        </w:rPr>
        <w:t>The Second Sex</w:t>
      </w:r>
      <w:r w:rsidRPr="009B20CC">
        <w:rPr>
          <w:rFonts w:ascii="Times New Roman" w:eastAsia="Times New Roman" w:hAnsi="Times New Roman" w:cs="Times New Roman"/>
          <w:iCs/>
          <w:sz w:val="24"/>
          <w:szCs w:val="24"/>
        </w:rPr>
        <w:t xml:space="preserve"> (1949), and Claudia Jones’s </w:t>
      </w:r>
      <w:proofErr w:type="gramStart"/>
      <w:r w:rsidRPr="009B20CC">
        <w:rPr>
          <w:rFonts w:ascii="Times New Roman" w:eastAsia="Times New Roman" w:hAnsi="Times New Roman" w:cs="Times New Roman"/>
          <w:i/>
          <w:sz w:val="24"/>
          <w:szCs w:val="24"/>
        </w:rPr>
        <w:t>An</w:t>
      </w:r>
      <w:proofErr w:type="gramEnd"/>
      <w:r w:rsidRPr="009B20CC">
        <w:rPr>
          <w:rFonts w:ascii="Times New Roman" w:eastAsia="Times New Roman" w:hAnsi="Times New Roman" w:cs="Times New Roman"/>
          <w:i/>
          <w:sz w:val="24"/>
          <w:szCs w:val="24"/>
        </w:rPr>
        <w:t xml:space="preserve"> End to the Neglect of the Problems of the Negro Woman</w:t>
      </w:r>
      <w:r w:rsidRPr="009B20CC">
        <w:rPr>
          <w:rFonts w:ascii="Times New Roman" w:eastAsia="Times New Roman" w:hAnsi="Times New Roman" w:cs="Times New Roman"/>
          <w:iCs/>
          <w:sz w:val="24"/>
          <w:szCs w:val="24"/>
        </w:rPr>
        <w:t xml:space="preserve"> (1949). </w:t>
      </w:r>
    </w:p>
    <w:p w:rsidR="009B20CC" w:rsidRPr="009B20CC" w:rsidRDefault="009B20CC" w:rsidP="009B20CC">
      <w:pPr>
        <w:numPr>
          <w:ilvl w:val="0"/>
          <w:numId w:val="1"/>
        </w:numPr>
        <w:spacing w:after="0" w:line="240" w:lineRule="auto"/>
        <w:ind w:left="360"/>
        <w:contextualSpacing/>
        <w:rPr>
          <w:rFonts w:ascii="Times New Roman" w:eastAsia="Times New Roman" w:hAnsi="Times New Roman" w:cs="Times New Roman"/>
          <w:iCs/>
          <w:sz w:val="24"/>
          <w:szCs w:val="24"/>
        </w:rPr>
      </w:pPr>
      <w:r w:rsidRPr="009B20CC">
        <w:rPr>
          <w:rFonts w:ascii="Times New Roman" w:eastAsia="Times New Roman" w:hAnsi="Times New Roman" w:cs="Times New Roman"/>
          <w:iCs/>
          <w:sz w:val="24"/>
          <w:szCs w:val="24"/>
        </w:rPr>
        <w:t xml:space="preserve">Nawal el </w:t>
      </w:r>
      <w:proofErr w:type="spellStart"/>
      <w:r w:rsidRPr="009B20CC">
        <w:rPr>
          <w:rFonts w:ascii="Times New Roman" w:eastAsia="Times New Roman" w:hAnsi="Times New Roman" w:cs="Times New Roman"/>
          <w:iCs/>
          <w:sz w:val="24"/>
          <w:szCs w:val="24"/>
        </w:rPr>
        <w:t>Saadawi</w:t>
      </w:r>
      <w:proofErr w:type="spellEnd"/>
      <w:r w:rsidRPr="009B20CC">
        <w:rPr>
          <w:rFonts w:ascii="Times New Roman" w:eastAsia="Times New Roman" w:hAnsi="Times New Roman" w:cs="Times New Roman"/>
          <w:iCs/>
          <w:sz w:val="24"/>
          <w:szCs w:val="24"/>
        </w:rPr>
        <w:t xml:space="preserve">, </w:t>
      </w:r>
      <w:r w:rsidRPr="009B20CC">
        <w:rPr>
          <w:rFonts w:ascii="Times New Roman" w:eastAsia="Times New Roman" w:hAnsi="Times New Roman" w:cs="Times New Roman"/>
          <w:i/>
          <w:sz w:val="24"/>
          <w:szCs w:val="24"/>
        </w:rPr>
        <w:t>The Naked Face of the Arab Woman</w:t>
      </w:r>
      <w:r w:rsidRPr="009B20CC">
        <w:rPr>
          <w:rFonts w:ascii="Times New Roman" w:eastAsia="Times New Roman" w:hAnsi="Times New Roman" w:cs="Times New Roman"/>
          <w:iCs/>
          <w:sz w:val="24"/>
          <w:szCs w:val="24"/>
        </w:rPr>
        <w:t xml:space="preserve"> (1977; trans. as </w:t>
      </w:r>
      <w:r w:rsidRPr="009B20CC">
        <w:rPr>
          <w:rFonts w:ascii="Times New Roman" w:eastAsia="Times New Roman" w:hAnsi="Times New Roman" w:cs="Times New Roman"/>
          <w:i/>
          <w:sz w:val="24"/>
          <w:szCs w:val="24"/>
        </w:rPr>
        <w:t>The Hidden Face of Eve</w:t>
      </w:r>
      <w:r w:rsidRPr="009B20CC">
        <w:rPr>
          <w:rFonts w:ascii="Times New Roman" w:eastAsia="Times New Roman" w:hAnsi="Times New Roman" w:cs="Times New Roman"/>
          <w:iCs/>
          <w:sz w:val="24"/>
          <w:szCs w:val="24"/>
        </w:rPr>
        <w:t>).</w:t>
      </w:r>
    </w:p>
    <w:p w:rsidR="009B20CC" w:rsidRPr="009B20CC" w:rsidRDefault="009B20CC" w:rsidP="009B20CC">
      <w:pPr>
        <w:numPr>
          <w:ilvl w:val="0"/>
          <w:numId w:val="1"/>
        </w:numPr>
        <w:spacing w:after="0" w:line="240" w:lineRule="auto"/>
        <w:ind w:left="360"/>
        <w:contextualSpacing/>
        <w:rPr>
          <w:rFonts w:ascii="Times New Roman" w:eastAsia="Times New Roman" w:hAnsi="Times New Roman" w:cs="Times New Roman"/>
          <w:iCs/>
          <w:sz w:val="24"/>
          <w:szCs w:val="24"/>
        </w:rPr>
      </w:pPr>
      <w:proofErr w:type="spellStart"/>
      <w:r w:rsidRPr="009B20CC">
        <w:rPr>
          <w:rFonts w:ascii="Times New Roman" w:eastAsia="Times New Roman" w:hAnsi="Times New Roman" w:cs="Times New Roman"/>
          <w:iCs/>
          <w:sz w:val="24"/>
          <w:szCs w:val="24"/>
        </w:rPr>
        <w:t>Lise</w:t>
      </w:r>
      <w:proofErr w:type="spellEnd"/>
      <w:r w:rsidRPr="009B20CC">
        <w:rPr>
          <w:rFonts w:ascii="Times New Roman" w:eastAsia="Times New Roman" w:hAnsi="Times New Roman" w:cs="Times New Roman"/>
          <w:iCs/>
          <w:sz w:val="24"/>
          <w:szCs w:val="24"/>
        </w:rPr>
        <w:t xml:space="preserve"> Vogel, </w:t>
      </w:r>
      <w:r w:rsidRPr="009B20CC">
        <w:rPr>
          <w:rFonts w:ascii="Times New Roman" w:eastAsia="Times New Roman" w:hAnsi="Times New Roman" w:cs="Times New Roman"/>
          <w:i/>
          <w:sz w:val="24"/>
          <w:szCs w:val="24"/>
        </w:rPr>
        <w:t>Marxism and the Oppression of Women</w:t>
      </w:r>
      <w:r w:rsidRPr="009B20CC">
        <w:rPr>
          <w:rFonts w:ascii="Times New Roman" w:eastAsia="Times New Roman" w:hAnsi="Times New Roman" w:cs="Times New Roman"/>
          <w:iCs/>
          <w:sz w:val="24"/>
          <w:szCs w:val="24"/>
        </w:rPr>
        <w:t xml:space="preserve"> (1983).</w:t>
      </w:r>
    </w:p>
    <w:p w:rsidR="009B20CC" w:rsidRPr="009B20CC" w:rsidRDefault="009B20CC" w:rsidP="009B20CC">
      <w:pPr>
        <w:numPr>
          <w:ilvl w:val="0"/>
          <w:numId w:val="1"/>
        </w:numPr>
        <w:spacing w:after="0" w:line="240" w:lineRule="auto"/>
        <w:ind w:left="360"/>
        <w:contextualSpacing/>
        <w:rPr>
          <w:rFonts w:ascii="Times New Roman" w:eastAsia="Calibri" w:hAnsi="Times New Roman" w:cs="Arial"/>
          <w:sz w:val="24"/>
        </w:rPr>
      </w:pPr>
      <w:r w:rsidRPr="009B20CC">
        <w:rPr>
          <w:rFonts w:ascii="Times New Roman" w:eastAsia="Calibri" w:hAnsi="Times New Roman" w:cs="Arial"/>
          <w:sz w:val="24"/>
        </w:rPr>
        <w:t xml:space="preserve">Angela Y. Davis, </w:t>
      </w:r>
      <w:r w:rsidRPr="009B20CC">
        <w:rPr>
          <w:rFonts w:ascii="Times New Roman" w:eastAsia="Calibri" w:hAnsi="Times New Roman" w:cs="Arial"/>
          <w:i/>
          <w:sz w:val="24"/>
        </w:rPr>
        <w:t xml:space="preserve">Women, Race, &amp; Class </w:t>
      </w:r>
      <w:r w:rsidRPr="009B20CC">
        <w:rPr>
          <w:rFonts w:ascii="Times New Roman" w:eastAsia="Calibri" w:hAnsi="Times New Roman" w:cs="Arial"/>
          <w:iCs/>
          <w:sz w:val="24"/>
        </w:rPr>
        <w:t>(1983).</w:t>
      </w:r>
    </w:p>
    <w:p w:rsidR="009B20CC" w:rsidRPr="009B20CC" w:rsidRDefault="009B20CC" w:rsidP="009B20CC">
      <w:pPr>
        <w:numPr>
          <w:ilvl w:val="0"/>
          <w:numId w:val="1"/>
        </w:numPr>
        <w:spacing w:after="0" w:line="240" w:lineRule="auto"/>
        <w:ind w:left="360"/>
        <w:contextualSpacing/>
        <w:rPr>
          <w:rFonts w:ascii="Times New Roman" w:eastAsia="Times New Roman" w:hAnsi="Times New Roman" w:cs="Times New Roman"/>
          <w:iCs/>
          <w:sz w:val="24"/>
          <w:szCs w:val="24"/>
        </w:rPr>
      </w:pPr>
      <w:r w:rsidRPr="009B20CC">
        <w:rPr>
          <w:rFonts w:ascii="Times New Roman" w:eastAsia="Times New Roman" w:hAnsi="Times New Roman" w:cs="Times New Roman"/>
          <w:iCs/>
          <w:sz w:val="24"/>
          <w:szCs w:val="24"/>
        </w:rPr>
        <w:t xml:space="preserve">Maria </w:t>
      </w:r>
      <w:proofErr w:type="spellStart"/>
      <w:r w:rsidRPr="009B20CC">
        <w:rPr>
          <w:rFonts w:ascii="Times New Roman" w:eastAsia="Times New Roman" w:hAnsi="Times New Roman" w:cs="Times New Roman"/>
          <w:iCs/>
          <w:sz w:val="24"/>
          <w:szCs w:val="24"/>
        </w:rPr>
        <w:t>Mies</w:t>
      </w:r>
      <w:proofErr w:type="spellEnd"/>
      <w:r w:rsidRPr="009B20CC">
        <w:rPr>
          <w:rFonts w:ascii="Times New Roman" w:eastAsia="Times New Roman" w:hAnsi="Times New Roman" w:cs="Times New Roman"/>
          <w:iCs/>
          <w:sz w:val="24"/>
          <w:szCs w:val="24"/>
        </w:rPr>
        <w:t xml:space="preserve">, </w:t>
      </w:r>
      <w:r w:rsidRPr="009B20CC">
        <w:rPr>
          <w:rFonts w:ascii="Times New Roman" w:eastAsia="Times New Roman" w:hAnsi="Times New Roman" w:cs="Times New Roman"/>
          <w:i/>
          <w:sz w:val="24"/>
          <w:szCs w:val="24"/>
        </w:rPr>
        <w:t xml:space="preserve">Patriarchy and Accumulation on a World Scale </w:t>
      </w:r>
      <w:r w:rsidRPr="009B20CC">
        <w:rPr>
          <w:rFonts w:ascii="Times New Roman" w:eastAsia="Times New Roman" w:hAnsi="Times New Roman" w:cs="Times New Roman"/>
          <w:iCs/>
          <w:sz w:val="24"/>
          <w:szCs w:val="24"/>
        </w:rPr>
        <w:t>(1986).</w:t>
      </w:r>
    </w:p>
    <w:p w:rsidR="009B20CC" w:rsidRPr="009B20CC" w:rsidRDefault="009B20CC" w:rsidP="009B20CC">
      <w:pPr>
        <w:numPr>
          <w:ilvl w:val="0"/>
          <w:numId w:val="1"/>
        </w:numPr>
        <w:spacing w:after="0" w:line="240" w:lineRule="auto"/>
        <w:ind w:left="360"/>
        <w:contextualSpacing/>
        <w:rPr>
          <w:rFonts w:ascii="Times New Roman" w:eastAsia="Times New Roman" w:hAnsi="Times New Roman" w:cs="Times New Roman"/>
          <w:iCs/>
          <w:sz w:val="24"/>
          <w:szCs w:val="24"/>
        </w:rPr>
      </w:pPr>
      <w:r w:rsidRPr="009B20CC">
        <w:rPr>
          <w:rFonts w:ascii="Times New Roman" w:eastAsia="Times New Roman" w:hAnsi="Times New Roman" w:cs="Times New Roman"/>
          <w:iCs/>
          <w:sz w:val="24"/>
          <w:szCs w:val="24"/>
        </w:rPr>
        <w:t xml:space="preserve">Sylvia Federici: </w:t>
      </w:r>
      <w:r w:rsidRPr="009B20CC">
        <w:rPr>
          <w:rFonts w:ascii="Times New Roman" w:eastAsia="Times New Roman" w:hAnsi="Times New Roman" w:cs="Times New Roman"/>
          <w:i/>
          <w:sz w:val="24"/>
          <w:szCs w:val="24"/>
        </w:rPr>
        <w:t>Revolution at Point Zero</w:t>
      </w:r>
      <w:r w:rsidRPr="009B20CC">
        <w:rPr>
          <w:rFonts w:ascii="Times New Roman" w:eastAsia="Times New Roman" w:hAnsi="Times New Roman" w:cs="Times New Roman"/>
          <w:iCs/>
          <w:sz w:val="24"/>
          <w:szCs w:val="24"/>
        </w:rPr>
        <w:t xml:space="preserve"> (2012) and </w:t>
      </w:r>
      <w:r w:rsidRPr="009B20CC">
        <w:rPr>
          <w:rFonts w:ascii="Times New Roman" w:eastAsia="Times New Roman" w:hAnsi="Times New Roman" w:cs="Times New Roman"/>
          <w:i/>
          <w:sz w:val="24"/>
          <w:szCs w:val="24"/>
        </w:rPr>
        <w:t>Patriarchy of the Wage</w:t>
      </w:r>
      <w:r w:rsidRPr="009B20CC">
        <w:rPr>
          <w:rFonts w:ascii="Times New Roman" w:eastAsia="Times New Roman" w:hAnsi="Times New Roman" w:cs="Times New Roman"/>
          <w:iCs/>
          <w:sz w:val="24"/>
          <w:szCs w:val="24"/>
        </w:rPr>
        <w:t xml:space="preserve"> (2021).</w:t>
      </w:r>
    </w:p>
    <w:p w:rsidR="009B20CC" w:rsidRPr="009B20CC" w:rsidRDefault="009B20CC" w:rsidP="009B20CC">
      <w:pPr>
        <w:numPr>
          <w:ilvl w:val="0"/>
          <w:numId w:val="1"/>
        </w:numPr>
        <w:spacing w:after="0" w:line="240" w:lineRule="auto"/>
        <w:ind w:left="360"/>
        <w:contextualSpacing/>
        <w:rPr>
          <w:rFonts w:ascii="Times New Roman" w:eastAsia="Times New Roman" w:hAnsi="Times New Roman" w:cs="Times New Roman"/>
          <w:iCs/>
          <w:sz w:val="24"/>
          <w:szCs w:val="24"/>
        </w:rPr>
      </w:pPr>
      <w:r w:rsidRPr="009B20CC">
        <w:rPr>
          <w:rFonts w:ascii="Times New Roman" w:eastAsia="Times New Roman" w:hAnsi="Times New Roman" w:cs="Times New Roman"/>
          <w:i/>
          <w:sz w:val="24"/>
          <w:szCs w:val="24"/>
        </w:rPr>
        <w:t>Social Reproduction Theory</w:t>
      </w:r>
      <w:r w:rsidRPr="009B20CC">
        <w:rPr>
          <w:rFonts w:ascii="Times New Roman" w:eastAsia="Times New Roman" w:hAnsi="Times New Roman" w:cs="Times New Roman"/>
          <w:iCs/>
          <w:sz w:val="24"/>
          <w:szCs w:val="24"/>
        </w:rPr>
        <w:t xml:space="preserve"> (2017): a wide-ranging anthology of essays (ed. Bhattacharya),</w:t>
      </w:r>
    </w:p>
    <w:p w:rsidR="009B20CC" w:rsidRPr="009B20CC" w:rsidRDefault="009B20CC" w:rsidP="009B20CC">
      <w:pPr>
        <w:numPr>
          <w:ilvl w:val="0"/>
          <w:numId w:val="1"/>
        </w:numPr>
        <w:spacing w:after="0" w:line="240" w:lineRule="auto"/>
        <w:ind w:left="360"/>
        <w:contextualSpacing/>
        <w:rPr>
          <w:rFonts w:ascii="Times New Roman" w:eastAsia="Times New Roman" w:hAnsi="Times New Roman" w:cs="Times New Roman"/>
          <w:b/>
          <w:i/>
          <w:iCs/>
          <w:sz w:val="24"/>
          <w:szCs w:val="24"/>
        </w:rPr>
      </w:pPr>
      <w:proofErr w:type="spellStart"/>
      <w:r w:rsidRPr="009B20CC">
        <w:rPr>
          <w:rFonts w:ascii="Times New Roman" w:eastAsia="Times New Roman" w:hAnsi="Times New Roman" w:cs="Times New Roman"/>
          <w:sz w:val="24"/>
          <w:szCs w:val="24"/>
        </w:rPr>
        <w:t>Keeanga-Yamahtta</w:t>
      </w:r>
      <w:proofErr w:type="spellEnd"/>
      <w:r w:rsidRPr="009B20CC">
        <w:rPr>
          <w:rFonts w:ascii="Times New Roman" w:eastAsia="Times New Roman" w:hAnsi="Times New Roman" w:cs="Times New Roman"/>
          <w:sz w:val="24"/>
          <w:szCs w:val="24"/>
        </w:rPr>
        <w:t xml:space="preserve"> Taylor, </w:t>
      </w:r>
      <w:r w:rsidRPr="009B20CC">
        <w:rPr>
          <w:rFonts w:ascii="Times New Roman" w:eastAsia="Times New Roman" w:hAnsi="Times New Roman" w:cs="Times New Roman"/>
          <w:i/>
          <w:sz w:val="24"/>
          <w:szCs w:val="24"/>
        </w:rPr>
        <w:t xml:space="preserve">How We Get Free: Black Feminism and the Combahee River Collective </w:t>
      </w:r>
      <w:r w:rsidRPr="009B20CC">
        <w:rPr>
          <w:rFonts w:ascii="Times New Roman" w:eastAsia="Times New Roman" w:hAnsi="Times New Roman" w:cs="Times New Roman"/>
          <w:iCs/>
          <w:sz w:val="24"/>
          <w:szCs w:val="24"/>
        </w:rPr>
        <w:t>(2017), and some of her more recent writings on housing.</w:t>
      </w:r>
    </w:p>
    <w:p w:rsidR="009B20CC" w:rsidRPr="009B20CC" w:rsidRDefault="009B20CC" w:rsidP="009B20CC">
      <w:pPr>
        <w:numPr>
          <w:ilvl w:val="0"/>
          <w:numId w:val="1"/>
        </w:numPr>
        <w:spacing w:after="0" w:line="240" w:lineRule="auto"/>
        <w:ind w:left="360"/>
        <w:contextualSpacing/>
        <w:rPr>
          <w:rFonts w:ascii="Times New Roman" w:eastAsia="Times New Roman" w:hAnsi="Times New Roman" w:cs="Times New Roman"/>
          <w:iCs/>
          <w:sz w:val="24"/>
          <w:szCs w:val="24"/>
        </w:rPr>
      </w:pPr>
      <w:r w:rsidRPr="009B20CC">
        <w:rPr>
          <w:rFonts w:ascii="Times New Roman" w:eastAsia="Times New Roman" w:hAnsi="Times New Roman" w:cs="Times New Roman"/>
          <w:i/>
          <w:sz w:val="24"/>
          <w:szCs w:val="24"/>
        </w:rPr>
        <w:t>Feminism for the 99%</w:t>
      </w:r>
      <w:r w:rsidRPr="009B20CC">
        <w:rPr>
          <w:rFonts w:ascii="Times New Roman" w:eastAsia="Times New Roman" w:hAnsi="Times New Roman" w:cs="Times New Roman"/>
          <w:iCs/>
          <w:sz w:val="24"/>
          <w:szCs w:val="24"/>
        </w:rPr>
        <w:t xml:space="preserve"> (2019): a manifesto by </w:t>
      </w:r>
      <w:proofErr w:type="spellStart"/>
      <w:r w:rsidRPr="009B20CC">
        <w:rPr>
          <w:rFonts w:ascii="Times New Roman" w:eastAsia="Times New Roman" w:hAnsi="Times New Roman" w:cs="Times New Roman"/>
          <w:iCs/>
          <w:sz w:val="24"/>
          <w:szCs w:val="24"/>
        </w:rPr>
        <w:t>Arruzza</w:t>
      </w:r>
      <w:proofErr w:type="spellEnd"/>
      <w:r w:rsidRPr="009B20CC">
        <w:rPr>
          <w:rFonts w:ascii="Times New Roman" w:eastAsia="Times New Roman" w:hAnsi="Times New Roman" w:cs="Times New Roman"/>
          <w:iCs/>
          <w:sz w:val="24"/>
          <w:szCs w:val="24"/>
        </w:rPr>
        <w:t xml:space="preserve">, Bhattacharya, and Fraser. </w:t>
      </w:r>
    </w:p>
    <w:p w:rsidR="009B20CC" w:rsidRPr="009B20CC" w:rsidRDefault="009B20CC" w:rsidP="009B20CC">
      <w:pPr>
        <w:spacing w:after="0" w:line="240" w:lineRule="auto"/>
        <w:rPr>
          <w:rFonts w:ascii="Times New Roman" w:eastAsia="Times New Roman" w:hAnsi="Times New Roman" w:cs="Times New Roman"/>
          <w:b/>
          <w:sz w:val="24"/>
          <w:szCs w:val="24"/>
        </w:rPr>
      </w:pPr>
    </w:p>
    <w:p w:rsidR="009B20CC" w:rsidRPr="009B20CC" w:rsidRDefault="009B20CC" w:rsidP="009B20CC">
      <w:pPr>
        <w:spacing w:after="0" w:line="240" w:lineRule="auto"/>
        <w:rPr>
          <w:rFonts w:ascii="Times New Roman" w:eastAsia="Times New Roman" w:hAnsi="Times New Roman" w:cs="Times New Roman"/>
          <w:bCs/>
          <w:sz w:val="24"/>
          <w:szCs w:val="24"/>
        </w:rPr>
      </w:pPr>
      <w:r w:rsidRPr="009B20CC">
        <w:rPr>
          <w:rFonts w:ascii="Times New Roman" w:eastAsia="Times New Roman" w:hAnsi="Times New Roman" w:cs="Times New Roman"/>
          <w:bCs/>
          <w:sz w:val="24"/>
          <w:szCs w:val="24"/>
        </w:rPr>
        <w:t>We will also be reading a selection of global feminist proletarian novels:</w:t>
      </w:r>
    </w:p>
    <w:p w:rsidR="009B20CC" w:rsidRPr="009B20CC" w:rsidRDefault="009B20CC" w:rsidP="009B20CC">
      <w:pPr>
        <w:spacing w:after="0" w:line="240" w:lineRule="auto"/>
        <w:rPr>
          <w:rFonts w:ascii="Times New Roman" w:eastAsia="Times New Roman" w:hAnsi="Times New Roman" w:cs="Times New Roman"/>
          <w:bCs/>
          <w:sz w:val="24"/>
          <w:szCs w:val="24"/>
        </w:rPr>
      </w:pPr>
    </w:p>
    <w:p w:rsidR="009B20CC" w:rsidRPr="009B20CC" w:rsidRDefault="009B20CC" w:rsidP="009B20CC">
      <w:pPr>
        <w:numPr>
          <w:ilvl w:val="0"/>
          <w:numId w:val="2"/>
        </w:numPr>
        <w:spacing w:after="0" w:line="240" w:lineRule="auto"/>
        <w:ind w:left="360"/>
        <w:contextualSpacing/>
        <w:rPr>
          <w:rFonts w:ascii="Times New Roman" w:eastAsia="Calibri" w:hAnsi="Times New Roman" w:cs="Arial"/>
          <w:sz w:val="24"/>
        </w:rPr>
      </w:pPr>
      <w:r w:rsidRPr="009B20CC">
        <w:rPr>
          <w:rFonts w:ascii="Times New Roman" w:eastAsia="Calibri" w:hAnsi="Times New Roman" w:cs="Arial"/>
          <w:sz w:val="24"/>
        </w:rPr>
        <w:t xml:space="preserve">Agnes Smedley’s </w:t>
      </w:r>
      <w:r w:rsidRPr="009B20CC">
        <w:rPr>
          <w:rFonts w:ascii="Times New Roman" w:eastAsia="Calibri" w:hAnsi="Times New Roman" w:cs="Arial"/>
          <w:i/>
          <w:sz w:val="24"/>
        </w:rPr>
        <w:t>Daughter of Earth</w:t>
      </w:r>
      <w:r w:rsidRPr="009B20CC">
        <w:rPr>
          <w:rFonts w:ascii="Times New Roman" w:eastAsia="Calibri" w:hAnsi="Times New Roman" w:cs="Arial"/>
          <w:sz w:val="24"/>
        </w:rPr>
        <w:t xml:space="preserve"> (US, 1929): her realist </w:t>
      </w:r>
      <w:proofErr w:type="spellStart"/>
      <w:r w:rsidRPr="009B20CC">
        <w:rPr>
          <w:rFonts w:ascii="Times New Roman" w:eastAsia="Calibri" w:hAnsi="Times New Roman" w:cs="Arial"/>
          <w:sz w:val="24"/>
        </w:rPr>
        <w:t>semifictional</w:t>
      </w:r>
      <w:proofErr w:type="spellEnd"/>
      <w:r w:rsidRPr="009B20CC">
        <w:rPr>
          <w:rFonts w:ascii="Times New Roman" w:eastAsia="Calibri" w:hAnsi="Times New Roman" w:cs="Arial"/>
          <w:sz w:val="24"/>
        </w:rPr>
        <w:t xml:space="preserve"> political autobiography; and her </w:t>
      </w:r>
      <w:r w:rsidRPr="009B20CC">
        <w:rPr>
          <w:rFonts w:ascii="Times New Roman" w:eastAsia="Calibri" w:hAnsi="Times New Roman" w:cs="Arial"/>
          <w:i/>
          <w:sz w:val="24"/>
        </w:rPr>
        <w:t>Portraits of Chinese Women in Revolution</w:t>
      </w:r>
      <w:r w:rsidRPr="009B20CC">
        <w:rPr>
          <w:rFonts w:ascii="Times New Roman" w:eastAsia="Calibri" w:hAnsi="Times New Roman" w:cs="Arial"/>
          <w:sz w:val="24"/>
        </w:rPr>
        <w:t xml:space="preserve"> (China, 1928-1941; gathered in 1993): excerpts from Smedley’s extensive fiction and journalism, written while she was marching with the Eighth Route Army and pondering the feminist revolution emerging out of wartime and revolution.</w:t>
      </w:r>
    </w:p>
    <w:p w:rsidR="009B20CC" w:rsidRPr="009B20CC" w:rsidRDefault="009B20CC" w:rsidP="009B20CC">
      <w:pPr>
        <w:numPr>
          <w:ilvl w:val="0"/>
          <w:numId w:val="2"/>
        </w:numPr>
        <w:spacing w:after="0" w:line="240" w:lineRule="auto"/>
        <w:ind w:left="360"/>
        <w:contextualSpacing/>
        <w:rPr>
          <w:rFonts w:ascii="Times New Roman" w:eastAsia="Calibri" w:hAnsi="Times New Roman" w:cs="Arial"/>
          <w:sz w:val="24"/>
        </w:rPr>
      </w:pPr>
      <w:r w:rsidRPr="009B20CC">
        <w:rPr>
          <w:rFonts w:ascii="Times New Roman" w:eastAsia="Calibri" w:hAnsi="Times New Roman" w:cs="Arial"/>
          <w:sz w:val="24"/>
        </w:rPr>
        <w:t xml:space="preserve">Tillie Olsen’s </w:t>
      </w:r>
      <w:proofErr w:type="spellStart"/>
      <w:r w:rsidRPr="009B20CC">
        <w:rPr>
          <w:rFonts w:ascii="Times New Roman" w:eastAsia="Calibri" w:hAnsi="Times New Roman" w:cs="Arial"/>
          <w:i/>
          <w:sz w:val="24"/>
        </w:rPr>
        <w:t>Yonnondio</w:t>
      </w:r>
      <w:proofErr w:type="spellEnd"/>
      <w:r w:rsidRPr="009B20CC">
        <w:rPr>
          <w:rFonts w:ascii="Times New Roman" w:eastAsia="Calibri" w:hAnsi="Times New Roman" w:cs="Arial"/>
          <w:i/>
          <w:sz w:val="24"/>
        </w:rPr>
        <w:t>: From the</w:t>
      </w:r>
      <w:r w:rsidRPr="009B20CC">
        <w:rPr>
          <w:rFonts w:ascii="Times New Roman" w:eastAsia="Calibri" w:hAnsi="Times New Roman" w:cs="Arial"/>
          <w:sz w:val="24"/>
        </w:rPr>
        <w:t xml:space="preserve"> </w:t>
      </w:r>
      <w:r w:rsidRPr="009B20CC">
        <w:rPr>
          <w:rFonts w:ascii="Times New Roman" w:eastAsia="Calibri" w:hAnsi="Times New Roman" w:cs="Arial"/>
          <w:i/>
          <w:sz w:val="24"/>
        </w:rPr>
        <w:t>Thirties</w:t>
      </w:r>
      <w:r w:rsidRPr="009B20CC">
        <w:rPr>
          <w:rFonts w:ascii="Times New Roman" w:eastAsia="Calibri" w:hAnsi="Times New Roman" w:cs="Arial"/>
          <w:sz w:val="24"/>
        </w:rPr>
        <w:t xml:space="preserve"> (US, 1930s/1974), her modernist finished fragment on work in mine, farm, factory, and household, and on battering; and “As I Stand Here Ironing.”</w:t>
      </w:r>
    </w:p>
    <w:p w:rsidR="009B20CC" w:rsidRPr="009B20CC" w:rsidRDefault="009B20CC" w:rsidP="009B20CC">
      <w:pPr>
        <w:numPr>
          <w:ilvl w:val="0"/>
          <w:numId w:val="2"/>
        </w:numPr>
        <w:spacing w:after="0" w:line="240" w:lineRule="auto"/>
        <w:ind w:left="360"/>
        <w:contextualSpacing/>
        <w:rPr>
          <w:rFonts w:ascii="Times New Roman" w:eastAsia="Calibri" w:hAnsi="Times New Roman" w:cs="Arial"/>
          <w:sz w:val="24"/>
        </w:rPr>
      </w:pPr>
      <w:r w:rsidRPr="009B20CC">
        <w:rPr>
          <w:rFonts w:ascii="Times New Roman" w:eastAsia="Calibri" w:hAnsi="Times New Roman" w:cs="Arial"/>
          <w:sz w:val="24"/>
        </w:rPr>
        <w:t xml:space="preserve">Kang </w:t>
      </w:r>
      <w:proofErr w:type="spellStart"/>
      <w:r w:rsidRPr="009B20CC">
        <w:rPr>
          <w:rFonts w:ascii="Times New Roman" w:eastAsia="Calibri" w:hAnsi="Times New Roman" w:cs="Arial"/>
          <w:sz w:val="24"/>
        </w:rPr>
        <w:t>Kyŏng-ae’s</w:t>
      </w:r>
      <w:proofErr w:type="spellEnd"/>
      <w:r w:rsidRPr="009B20CC">
        <w:rPr>
          <w:rFonts w:ascii="Times New Roman" w:eastAsia="Calibri" w:hAnsi="Times New Roman" w:cs="Arial"/>
          <w:sz w:val="24"/>
        </w:rPr>
        <w:t xml:space="preserve"> </w:t>
      </w:r>
      <w:r w:rsidRPr="009B20CC">
        <w:rPr>
          <w:rFonts w:ascii="Times New Roman" w:eastAsia="Calibri" w:hAnsi="Times New Roman" w:cs="Arial"/>
          <w:i/>
          <w:sz w:val="24"/>
        </w:rPr>
        <w:t xml:space="preserve">From </w:t>
      </w:r>
      <w:proofErr w:type="spellStart"/>
      <w:r w:rsidRPr="009B20CC">
        <w:rPr>
          <w:rFonts w:ascii="Times New Roman" w:eastAsia="Calibri" w:hAnsi="Times New Roman" w:cs="Arial"/>
          <w:i/>
          <w:sz w:val="24"/>
        </w:rPr>
        <w:t>Wŏnso</w:t>
      </w:r>
      <w:proofErr w:type="spellEnd"/>
      <w:r w:rsidRPr="009B20CC">
        <w:rPr>
          <w:rFonts w:ascii="Times New Roman" w:eastAsia="Calibri" w:hAnsi="Times New Roman" w:cs="Arial"/>
          <w:i/>
          <w:sz w:val="24"/>
        </w:rPr>
        <w:t xml:space="preserve"> Pond</w:t>
      </w:r>
      <w:r w:rsidRPr="009B20CC">
        <w:rPr>
          <w:rFonts w:ascii="Times New Roman" w:eastAsia="Calibri" w:hAnsi="Times New Roman" w:cs="Arial"/>
          <w:sz w:val="24"/>
        </w:rPr>
        <w:t xml:space="preserve"> (Korea, 1934), and excerpts from </w:t>
      </w:r>
      <w:r w:rsidRPr="009B20CC">
        <w:rPr>
          <w:rFonts w:ascii="Times New Roman" w:eastAsia="Calibri" w:hAnsi="Times New Roman" w:cs="Arial"/>
          <w:i/>
          <w:sz w:val="24"/>
        </w:rPr>
        <w:t>The Underground Village</w:t>
      </w:r>
      <w:r w:rsidRPr="009B20CC">
        <w:rPr>
          <w:rFonts w:ascii="Times New Roman" w:eastAsia="Calibri" w:hAnsi="Times New Roman" w:cs="Arial"/>
          <w:sz w:val="24"/>
        </w:rPr>
        <w:t xml:space="preserve"> (1930s): on the relations among men and women, peasants and factory girls, sex workers and new women, in Japan-occupied Korea; also, some Korean red feminist theory of the period.</w:t>
      </w:r>
    </w:p>
    <w:p w:rsidR="009B20CC" w:rsidRPr="009B20CC" w:rsidRDefault="009B20CC" w:rsidP="009B20CC">
      <w:pPr>
        <w:numPr>
          <w:ilvl w:val="0"/>
          <w:numId w:val="2"/>
        </w:numPr>
        <w:spacing w:after="0" w:line="240" w:lineRule="auto"/>
        <w:ind w:left="360"/>
        <w:contextualSpacing/>
        <w:rPr>
          <w:rFonts w:ascii="Times New Roman" w:eastAsia="Calibri" w:hAnsi="Times New Roman" w:cs="Arial"/>
          <w:sz w:val="24"/>
        </w:rPr>
      </w:pPr>
      <w:r w:rsidRPr="009B20CC">
        <w:rPr>
          <w:rFonts w:ascii="Times New Roman" w:eastAsia="Calibri" w:hAnsi="Times New Roman" w:cs="Arial"/>
          <w:sz w:val="24"/>
        </w:rPr>
        <w:t xml:space="preserve">Ann Petry’s </w:t>
      </w:r>
      <w:r w:rsidRPr="009B20CC">
        <w:rPr>
          <w:rFonts w:ascii="Times New Roman" w:eastAsia="Calibri" w:hAnsi="Times New Roman" w:cs="Arial"/>
          <w:i/>
          <w:sz w:val="24"/>
        </w:rPr>
        <w:t>The Street</w:t>
      </w:r>
      <w:r w:rsidRPr="009B20CC">
        <w:rPr>
          <w:rFonts w:ascii="Times New Roman" w:eastAsia="Calibri" w:hAnsi="Times New Roman" w:cs="Arial"/>
          <w:sz w:val="24"/>
        </w:rPr>
        <w:t xml:space="preserve"> (US, 1946), which revises Franklin’s </w:t>
      </w:r>
      <w:r w:rsidRPr="009B20CC">
        <w:rPr>
          <w:rFonts w:ascii="Times New Roman" w:eastAsia="Calibri" w:hAnsi="Times New Roman" w:cs="Arial"/>
          <w:i/>
          <w:sz w:val="24"/>
        </w:rPr>
        <w:t>Autobiography</w:t>
      </w:r>
      <w:r w:rsidRPr="009B20CC">
        <w:rPr>
          <w:rFonts w:ascii="Times New Roman" w:eastAsia="Calibri" w:hAnsi="Times New Roman" w:cs="Arial"/>
          <w:sz w:val="24"/>
        </w:rPr>
        <w:t xml:space="preserve"> into an account of racism, capitalism, and violence in Forties Harlem. Rent, childcare, and class struggle.</w:t>
      </w:r>
    </w:p>
    <w:p w:rsidR="006802B3" w:rsidRDefault="009B20CC" w:rsidP="009B20CC">
      <w:pPr>
        <w:numPr>
          <w:ilvl w:val="0"/>
          <w:numId w:val="2"/>
        </w:numPr>
        <w:spacing w:after="0" w:line="240" w:lineRule="auto"/>
        <w:ind w:left="360"/>
        <w:contextualSpacing/>
        <w:rPr>
          <w:rFonts w:ascii="Times New Roman" w:eastAsia="Calibri" w:hAnsi="Times New Roman" w:cs="Arial"/>
          <w:sz w:val="24"/>
        </w:rPr>
      </w:pPr>
      <w:r w:rsidRPr="009B20CC">
        <w:rPr>
          <w:rFonts w:ascii="Times New Roman" w:eastAsia="Calibri" w:hAnsi="Times New Roman" w:cs="Arial"/>
          <w:sz w:val="24"/>
        </w:rPr>
        <w:t xml:space="preserve">Alice Childress’s </w:t>
      </w:r>
      <w:r w:rsidRPr="009B20CC">
        <w:rPr>
          <w:rFonts w:ascii="Times New Roman" w:eastAsia="Calibri" w:hAnsi="Times New Roman" w:cs="Arial"/>
          <w:i/>
          <w:sz w:val="24"/>
        </w:rPr>
        <w:t xml:space="preserve">Like One of the Family </w:t>
      </w:r>
      <w:r w:rsidRPr="009B20CC">
        <w:rPr>
          <w:rFonts w:ascii="Times New Roman" w:eastAsia="Calibri" w:hAnsi="Times New Roman" w:cs="Arial"/>
          <w:sz w:val="24"/>
        </w:rPr>
        <w:t xml:space="preserve">(US, 1956), domestic labor and utopia in NYC: a series of vignettes by a black domestic worker that build into a brilliant under-appreciated </w:t>
      </w:r>
    </w:p>
    <w:p w:rsidR="009B20CC" w:rsidRPr="006802B3" w:rsidRDefault="009B20CC" w:rsidP="006802B3">
      <w:pPr>
        <w:numPr>
          <w:ilvl w:val="0"/>
          <w:numId w:val="2"/>
        </w:numPr>
        <w:spacing w:after="0" w:line="240" w:lineRule="auto"/>
        <w:ind w:left="360"/>
        <w:contextualSpacing/>
        <w:rPr>
          <w:rFonts w:ascii="Times New Roman" w:eastAsia="Calibri" w:hAnsi="Times New Roman" w:cs="Arial"/>
          <w:sz w:val="24"/>
        </w:rPr>
      </w:pPr>
      <w:r w:rsidRPr="006802B3">
        <w:rPr>
          <w:rFonts w:ascii="Times New Roman" w:eastAsia="Calibri" w:hAnsi="Times New Roman" w:cs="Arial"/>
          <w:sz w:val="24"/>
        </w:rPr>
        <w:t xml:space="preserve">novel. Also, </w:t>
      </w:r>
      <w:r w:rsidRPr="006802B3">
        <w:rPr>
          <w:rFonts w:ascii="Times New Roman" w:eastAsia="Calibri" w:hAnsi="Times New Roman" w:cs="Arial"/>
          <w:i/>
          <w:iCs/>
          <w:sz w:val="24"/>
        </w:rPr>
        <w:t>Gold Through the Trees</w:t>
      </w:r>
      <w:r w:rsidRPr="006802B3">
        <w:rPr>
          <w:rFonts w:ascii="Times New Roman" w:eastAsia="Calibri" w:hAnsi="Times New Roman" w:cs="Arial"/>
          <w:sz w:val="24"/>
        </w:rPr>
        <w:t xml:space="preserve"> (1952); her dramatic review of all women’s history, Black women’s in particular, with a focus on physical and affective labor. Readings from </w:t>
      </w:r>
      <w:proofErr w:type="spellStart"/>
      <w:r w:rsidRPr="006802B3">
        <w:rPr>
          <w:rFonts w:ascii="Times New Roman" w:eastAsia="Calibri" w:hAnsi="Times New Roman" w:cs="Arial"/>
          <w:sz w:val="24"/>
        </w:rPr>
        <w:t>Premilla</w:t>
      </w:r>
      <w:proofErr w:type="spellEnd"/>
      <w:r w:rsidRPr="006802B3">
        <w:rPr>
          <w:rFonts w:ascii="Times New Roman" w:eastAsia="Calibri" w:hAnsi="Times New Roman" w:cs="Arial"/>
          <w:sz w:val="24"/>
        </w:rPr>
        <w:t xml:space="preserve"> </w:t>
      </w:r>
      <w:proofErr w:type="spellStart"/>
      <w:r w:rsidRPr="006802B3">
        <w:rPr>
          <w:rFonts w:ascii="Times New Roman" w:eastAsia="Calibri" w:hAnsi="Times New Roman" w:cs="Arial"/>
          <w:sz w:val="24"/>
        </w:rPr>
        <w:t>Nadasen</w:t>
      </w:r>
      <w:proofErr w:type="spellEnd"/>
      <w:r w:rsidRPr="006802B3">
        <w:rPr>
          <w:rFonts w:ascii="Times New Roman" w:eastAsia="Calibri" w:hAnsi="Times New Roman" w:cs="Arial"/>
          <w:sz w:val="24"/>
        </w:rPr>
        <w:t xml:space="preserve"> on the unionization of Black domestic workers. </w:t>
      </w:r>
    </w:p>
    <w:p w:rsidR="009B20CC" w:rsidRPr="009B20CC" w:rsidRDefault="009B20CC" w:rsidP="009B20CC">
      <w:pPr>
        <w:numPr>
          <w:ilvl w:val="0"/>
          <w:numId w:val="2"/>
        </w:numPr>
        <w:spacing w:after="0" w:line="240" w:lineRule="auto"/>
        <w:ind w:left="360"/>
        <w:contextualSpacing/>
        <w:rPr>
          <w:rFonts w:ascii="Times New Roman" w:eastAsia="Calibri" w:hAnsi="Times New Roman" w:cs="Arial"/>
          <w:sz w:val="24"/>
        </w:rPr>
      </w:pPr>
      <w:r w:rsidRPr="009B20CC">
        <w:rPr>
          <w:rFonts w:ascii="Times New Roman" w:eastAsia="Calibri" w:hAnsi="Times New Roman" w:cs="Arial"/>
          <w:sz w:val="24"/>
        </w:rPr>
        <w:t xml:space="preserve">Nawal el </w:t>
      </w:r>
      <w:proofErr w:type="spellStart"/>
      <w:r w:rsidRPr="009B20CC">
        <w:rPr>
          <w:rFonts w:ascii="Times New Roman" w:eastAsia="Calibri" w:hAnsi="Times New Roman" w:cs="Arial"/>
          <w:sz w:val="24"/>
        </w:rPr>
        <w:t>Saadawi’s</w:t>
      </w:r>
      <w:proofErr w:type="spellEnd"/>
      <w:r w:rsidRPr="009B20CC">
        <w:rPr>
          <w:rFonts w:ascii="Times New Roman" w:eastAsia="Calibri" w:hAnsi="Times New Roman" w:cs="Arial"/>
          <w:sz w:val="24"/>
        </w:rPr>
        <w:t xml:space="preserve"> </w:t>
      </w:r>
      <w:r w:rsidRPr="009B20CC">
        <w:rPr>
          <w:rFonts w:ascii="Times New Roman" w:eastAsia="Calibri" w:hAnsi="Times New Roman" w:cs="Arial"/>
          <w:i/>
          <w:sz w:val="24"/>
        </w:rPr>
        <w:t>God Dies by the Nile</w:t>
      </w:r>
      <w:r w:rsidRPr="009B20CC">
        <w:rPr>
          <w:rFonts w:ascii="Times New Roman" w:eastAsia="Calibri" w:hAnsi="Times New Roman" w:cs="Arial"/>
          <w:sz w:val="24"/>
        </w:rPr>
        <w:t xml:space="preserve"> (Egypt 1974), on peasant life, sexual violence, and mayor-killing in a Nile-side village.</w:t>
      </w:r>
    </w:p>
    <w:p w:rsidR="009B20CC" w:rsidRPr="009B20CC" w:rsidRDefault="009B20CC" w:rsidP="009B20CC">
      <w:pPr>
        <w:numPr>
          <w:ilvl w:val="0"/>
          <w:numId w:val="2"/>
        </w:numPr>
        <w:spacing w:after="0" w:line="240" w:lineRule="auto"/>
        <w:ind w:left="360"/>
        <w:contextualSpacing/>
        <w:rPr>
          <w:rFonts w:ascii="Times New Roman" w:eastAsia="Calibri" w:hAnsi="Times New Roman" w:cs="Arial"/>
          <w:sz w:val="24"/>
        </w:rPr>
      </w:pPr>
      <w:r w:rsidRPr="009B20CC">
        <w:rPr>
          <w:rFonts w:ascii="Times New Roman" w:eastAsia="Calibri" w:hAnsi="Times New Roman" w:cs="Arial"/>
          <w:i/>
          <w:sz w:val="24"/>
        </w:rPr>
        <w:t>Passage to the Plaza</w:t>
      </w:r>
      <w:r w:rsidRPr="009B20CC">
        <w:rPr>
          <w:rFonts w:ascii="Times New Roman" w:eastAsia="Calibri" w:hAnsi="Times New Roman" w:cs="Arial"/>
          <w:sz w:val="24"/>
        </w:rPr>
        <w:t xml:space="preserve"> (Occupied Palestine, 1990), by Sahar Khalifeh, one of the great historical novelists of the contemporary world: on gender and revolutionary resistance during the First Intifada.</w:t>
      </w:r>
    </w:p>
    <w:p w:rsidR="009B20CC" w:rsidRPr="009B20CC" w:rsidRDefault="009B20CC" w:rsidP="009B20CC">
      <w:pPr>
        <w:numPr>
          <w:ilvl w:val="0"/>
          <w:numId w:val="2"/>
        </w:numPr>
        <w:spacing w:after="0" w:line="240" w:lineRule="auto"/>
        <w:ind w:left="360"/>
        <w:contextualSpacing/>
        <w:rPr>
          <w:rFonts w:ascii="Times New Roman" w:eastAsia="Calibri" w:hAnsi="Times New Roman" w:cs="Arial"/>
          <w:sz w:val="24"/>
        </w:rPr>
      </w:pPr>
      <w:r w:rsidRPr="009B20CC">
        <w:rPr>
          <w:rFonts w:ascii="Times New Roman" w:eastAsia="Calibri" w:hAnsi="Times New Roman" w:cs="Arial"/>
          <w:sz w:val="24"/>
        </w:rPr>
        <w:t>Leslie Feinberg’s</w:t>
      </w:r>
      <w:r w:rsidRPr="009B20CC">
        <w:rPr>
          <w:rFonts w:ascii="Times New Roman" w:eastAsia="Calibri" w:hAnsi="Times New Roman" w:cs="Arial"/>
          <w:i/>
          <w:sz w:val="24"/>
        </w:rPr>
        <w:t xml:space="preserve"> Stone Butch Blues </w:t>
      </w:r>
      <w:r w:rsidRPr="009B20CC">
        <w:rPr>
          <w:rFonts w:ascii="Times New Roman" w:eastAsia="Calibri" w:hAnsi="Times New Roman" w:cs="Arial"/>
          <w:sz w:val="24"/>
        </w:rPr>
        <w:t xml:space="preserve">(US, 1993), the great Buffalo novel and a communist butch-femme classic, with some essays by Feinberg and others on queer and trans social reproduction. </w:t>
      </w:r>
    </w:p>
    <w:p w:rsidR="009B20CC" w:rsidRPr="009B20CC" w:rsidRDefault="009B20CC" w:rsidP="009B20CC">
      <w:pPr>
        <w:spacing w:after="0" w:line="240" w:lineRule="auto"/>
        <w:contextualSpacing/>
        <w:rPr>
          <w:rFonts w:ascii="Times New Roman" w:eastAsia="Calibri" w:hAnsi="Times New Roman" w:cs="Arial"/>
          <w:sz w:val="24"/>
        </w:rPr>
      </w:pPr>
    </w:p>
    <w:p w:rsidR="009B20CC" w:rsidRPr="009B20CC" w:rsidRDefault="009B20CC" w:rsidP="009B20CC">
      <w:pPr>
        <w:spacing w:after="0" w:line="240" w:lineRule="auto"/>
        <w:contextualSpacing/>
        <w:rPr>
          <w:rFonts w:ascii="Times New Roman" w:eastAsia="Calibri" w:hAnsi="Times New Roman" w:cs="Arial"/>
          <w:sz w:val="24"/>
        </w:rPr>
      </w:pPr>
      <w:r w:rsidRPr="009B20CC">
        <w:rPr>
          <w:rFonts w:ascii="Times New Roman" w:eastAsia="Calibri" w:hAnsi="Times New Roman" w:cs="Arial"/>
          <w:sz w:val="24"/>
        </w:rPr>
        <w:lastRenderedPageBreak/>
        <w:t xml:space="preserve">My idea here is not simply to “apply” magisterial theory to mere literary stuff. Rather, since the novel is the greatest machine ever invented for examining the relation between “the public” (including commodity production) and “the private” (including the family, sexuality, and social reproduction), let’s talk about whether or not the proletarian feminist novel has been a theory of social reproduction all along—and if so, </w:t>
      </w:r>
      <w:r w:rsidRPr="009B20CC">
        <w:rPr>
          <w:rFonts w:ascii="Times New Roman" w:eastAsia="Calibri" w:hAnsi="Times New Roman" w:cs="Arial"/>
          <w:i/>
          <w:iCs/>
          <w:sz w:val="24"/>
        </w:rPr>
        <w:t>what kind of</w:t>
      </w:r>
      <w:r w:rsidRPr="009B20CC">
        <w:rPr>
          <w:rFonts w:ascii="Times New Roman" w:eastAsia="Calibri" w:hAnsi="Times New Roman" w:cs="Arial"/>
          <w:sz w:val="24"/>
        </w:rPr>
        <w:t xml:space="preserve"> theory? I’d also like to consider how the proletarian novel pioneered the </w:t>
      </w:r>
      <w:r w:rsidR="006802B3">
        <w:rPr>
          <w:rFonts w:ascii="Times New Roman" w:eastAsia="Calibri" w:hAnsi="Times New Roman" w:cs="Arial"/>
          <w:sz w:val="24"/>
        </w:rPr>
        <w:pgNum/>
      </w:r>
      <w:proofErr w:type="spellStart"/>
      <w:r w:rsidR="006802B3">
        <w:rPr>
          <w:rFonts w:ascii="Times New Roman" w:eastAsia="Calibri" w:hAnsi="Times New Roman" w:cs="Arial"/>
          <w:sz w:val="24"/>
        </w:rPr>
        <w:t>arxist</w:t>
      </w:r>
      <w:proofErr w:type="spellEnd"/>
      <w:r w:rsidRPr="009B20CC">
        <w:rPr>
          <w:rFonts w:ascii="Times New Roman" w:eastAsia="Calibri" w:hAnsi="Times New Roman" w:cs="Arial"/>
          <w:sz w:val="24"/>
        </w:rPr>
        <w:t xml:space="preserve"> analysis of alienation before the discovery and publication of Marx’s </w:t>
      </w:r>
      <w:r w:rsidRPr="009B20CC">
        <w:rPr>
          <w:rFonts w:ascii="Times New Roman" w:eastAsia="Calibri" w:hAnsi="Times New Roman" w:cs="Arial"/>
          <w:i/>
          <w:iCs/>
          <w:sz w:val="24"/>
        </w:rPr>
        <w:t>Economic and Philosophical Manuscripts</w:t>
      </w:r>
      <w:r w:rsidRPr="009B20CC">
        <w:rPr>
          <w:rFonts w:ascii="Times New Roman" w:eastAsia="Calibri" w:hAnsi="Times New Roman" w:cs="Arial"/>
          <w:sz w:val="24"/>
        </w:rPr>
        <w:t xml:space="preserve">, which led to an explosion of global philosophical work on alienation and </w:t>
      </w:r>
      <w:r w:rsidR="006802B3">
        <w:rPr>
          <w:rFonts w:ascii="Times New Roman" w:eastAsia="Calibri" w:hAnsi="Times New Roman" w:cs="Arial"/>
          <w:sz w:val="24"/>
        </w:rPr>
        <w:pgNum/>
      </w:r>
      <w:proofErr w:type="spellStart"/>
      <w:r w:rsidR="006802B3">
        <w:rPr>
          <w:rFonts w:ascii="Times New Roman" w:eastAsia="Calibri" w:hAnsi="Times New Roman" w:cs="Arial"/>
          <w:sz w:val="24"/>
        </w:rPr>
        <w:t>arxist</w:t>
      </w:r>
      <w:proofErr w:type="spellEnd"/>
      <w:r w:rsidRPr="009B20CC">
        <w:rPr>
          <w:rFonts w:ascii="Times New Roman" w:eastAsia="Calibri" w:hAnsi="Times New Roman" w:cs="Arial"/>
          <w:sz w:val="24"/>
        </w:rPr>
        <w:t xml:space="preserve"> humanism. In both cases, I reckon that novelists got there first. </w:t>
      </w:r>
    </w:p>
    <w:p w:rsidR="009B20CC" w:rsidRPr="009B20CC" w:rsidRDefault="009B20CC" w:rsidP="009B20CC">
      <w:pPr>
        <w:spacing w:after="0" w:line="240" w:lineRule="auto"/>
        <w:contextualSpacing/>
        <w:rPr>
          <w:rFonts w:ascii="Times New Roman" w:eastAsia="Calibri" w:hAnsi="Times New Roman" w:cs="Arial"/>
          <w:sz w:val="24"/>
        </w:rPr>
      </w:pPr>
    </w:p>
    <w:p w:rsidR="009B20CC" w:rsidRPr="009B20CC" w:rsidRDefault="009B20CC" w:rsidP="009B20CC">
      <w:pPr>
        <w:spacing w:after="0" w:line="240" w:lineRule="auto"/>
        <w:contextualSpacing/>
        <w:rPr>
          <w:rFonts w:ascii="Times New Roman" w:eastAsia="Calibri" w:hAnsi="Times New Roman" w:cs="Arial"/>
          <w:sz w:val="24"/>
        </w:rPr>
      </w:pPr>
      <w:r w:rsidRPr="009B20CC">
        <w:rPr>
          <w:rFonts w:ascii="Times New Roman" w:eastAsia="Calibri" w:hAnsi="Times New Roman" w:cs="Arial"/>
          <w:sz w:val="24"/>
        </w:rPr>
        <w:t xml:space="preserve">Of course, that reading list is impossible, but I have to write it long before I can cut it short. The actual syllabus will be substantial but not punishing. Contact me after the solstice, when I will pare it down. I will also send you a page of links to help you order less expensive copies of our course books. Everyone will write weekly informal essays (an hour or so), and you will post one of yours for class reading and discussion. “Intensive” students will also research and write a seminar essay of 6000 words or more. See me if you want to email, talk, or Zoom about the class: </w:t>
      </w:r>
      <w:hyperlink r:id="rId5" w:history="1">
        <w:r w:rsidRPr="009B20CC">
          <w:rPr>
            <w:rFonts w:ascii="Times New Roman" w:eastAsia="Calibri" w:hAnsi="Times New Roman" w:cs="Arial"/>
            <w:color w:val="0563C1"/>
            <w:sz w:val="24"/>
            <w:u w:val="single"/>
          </w:rPr>
          <w:t>jholstun@buffalo.edu</w:t>
        </w:r>
      </w:hyperlink>
      <w:r w:rsidRPr="009B20CC">
        <w:rPr>
          <w:rFonts w:ascii="Times New Roman" w:eastAsia="Calibri" w:hAnsi="Times New Roman" w:cs="Arial"/>
          <w:sz w:val="24"/>
        </w:rPr>
        <w:t>.</w:t>
      </w:r>
    </w:p>
    <w:p w:rsidR="009B20CC" w:rsidRPr="009B20CC" w:rsidRDefault="009B20CC" w:rsidP="0036046F">
      <w:pPr>
        <w:spacing w:after="0" w:line="240" w:lineRule="auto"/>
        <w:contextualSpacing/>
        <w:jc w:val="both"/>
        <w:rPr>
          <w:rFonts w:ascii="Times New Roman" w:eastAsia="Calibri" w:hAnsi="Times New Roman" w:cs="Arial"/>
          <w:sz w:val="24"/>
        </w:rPr>
      </w:pPr>
    </w:p>
    <w:p w:rsidR="009B20CC" w:rsidRPr="009B20CC" w:rsidRDefault="009B20CC" w:rsidP="009B20CC">
      <w:pPr>
        <w:spacing w:after="0" w:line="240" w:lineRule="auto"/>
        <w:contextualSpacing/>
        <w:rPr>
          <w:rFonts w:ascii="Times New Roman" w:eastAsia="Calibri" w:hAnsi="Times New Roman" w:cs="Arial"/>
          <w:sz w:val="24"/>
        </w:rPr>
      </w:pPr>
      <w:r w:rsidRPr="009B20CC">
        <w:rPr>
          <w:rFonts w:ascii="Times New Roman" w:eastAsia="Calibri" w:hAnsi="Times New Roman" w:cs="Arial"/>
          <w:sz w:val="24"/>
        </w:rPr>
        <w:t xml:space="preserve">P.S.: This course chimes with the UB Gender Institute’s year-long focus on social reproduction, which includes a series of talks and a graduate reading group. See </w:t>
      </w:r>
      <w:hyperlink r:id="rId6" w:history="1">
        <w:r w:rsidRPr="009B20CC">
          <w:rPr>
            <w:rFonts w:ascii="Times New Roman" w:eastAsia="Calibri" w:hAnsi="Times New Roman" w:cs="Arial"/>
            <w:color w:val="0563C1"/>
            <w:sz w:val="24"/>
            <w:u w:val="single"/>
          </w:rPr>
          <w:t>https://www.buffalo.edu/genderin/events/upcoming_events.html</w:t>
        </w:r>
      </w:hyperlink>
      <w:r w:rsidRPr="009B20CC">
        <w:rPr>
          <w:rFonts w:ascii="Times New Roman" w:eastAsia="Calibri" w:hAnsi="Times New Roman" w:cs="Arial"/>
          <w:sz w:val="24"/>
        </w:rPr>
        <w:t xml:space="preserve"> </w:t>
      </w:r>
    </w:p>
    <w:p w:rsidR="009B20CC" w:rsidRPr="009B20CC" w:rsidRDefault="009B20CC" w:rsidP="009B20CC">
      <w:pPr>
        <w:spacing w:after="0" w:line="240" w:lineRule="auto"/>
        <w:contextualSpacing/>
        <w:rPr>
          <w:rFonts w:ascii="Times New Roman" w:eastAsia="Calibri" w:hAnsi="Times New Roman" w:cs="Arial"/>
          <w:sz w:val="24"/>
        </w:rPr>
      </w:pPr>
    </w:p>
    <w:p w:rsidR="009B20CC" w:rsidRDefault="009B20CC" w:rsidP="005E7A0D">
      <w:pPr>
        <w:pStyle w:val="NoSpacing"/>
        <w:rPr>
          <w:rFonts w:ascii="NEW TIMES ROMAN" w:hAnsi="NEW TIMES ROMAN"/>
          <w:sz w:val="24"/>
        </w:rPr>
      </w:pPr>
    </w:p>
    <w:p w:rsidR="009B20CC" w:rsidRDefault="009B20CC" w:rsidP="005E7A0D">
      <w:pPr>
        <w:pStyle w:val="NoSpacing"/>
        <w:rPr>
          <w:rFonts w:ascii="NEW TIMES ROMAN" w:hAnsi="NEW TIMES ROMAN"/>
          <w:sz w:val="24"/>
        </w:rPr>
      </w:pPr>
    </w:p>
    <w:p w:rsidR="00F71826" w:rsidRDefault="00F71826" w:rsidP="00F71826">
      <w:pPr>
        <w:pStyle w:val="NoSpacing"/>
        <w:jc w:val="center"/>
        <w:rPr>
          <w:rFonts w:ascii="NEW TIMES ROMAN" w:hAnsi="NEW TIMES ROMAN"/>
          <w:sz w:val="24"/>
        </w:rPr>
      </w:pPr>
    </w:p>
    <w:p w:rsidR="00F71826" w:rsidRDefault="00F71826" w:rsidP="00F71826">
      <w:pPr>
        <w:pStyle w:val="NoSpacing"/>
        <w:jc w:val="center"/>
        <w:rPr>
          <w:rFonts w:ascii="NEW TIMES ROMAN" w:hAnsi="NEW TIMES ROMAN"/>
          <w:sz w:val="24"/>
        </w:rPr>
      </w:pPr>
    </w:p>
    <w:p w:rsidR="00F71826" w:rsidRDefault="006802B3" w:rsidP="006802B3">
      <w:pPr>
        <w:pStyle w:val="NoSpacing"/>
        <w:rPr>
          <w:rFonts w:ascii="NEW TIMES ROMAN" w:hAnsi="NEW TIMES ROMAN"/>
          <w:b/>
          <w:sz w:val="24"/>
        </w:rPr>
      </w:pPr>
      <w:r>
        <w:rPr>
          <w:rFonts w:ascii="NEW TIMES ROMAN" w:hAnsi="NEW TIMES ROMAN"/>
          <w:b/>
          <w:sz w:val="24"/>
        </w:rPr>
        <w:t>ENG 589 – TEACHING PRACTICUM FOR CL2 COURSES IN ENGLISH</w:t>
      </w:r>
    </w:p>
    <w:p w:rsidR="006802B3" w:rsidRDefault="006802B3" w:rsidP="006802B3">
      <w:pPr>
        <w:pStyle w:val="NoSpacing"/>
        <w:rPr>
          <w:rFonts w:ascii="NEW TIMES ROMAN" w:hAnsi="NEW TIMES ROMAN"/>
          <w:b/>
          <w:sz w:val="24"/>
        </w:rPr>
      </w:pPr>
    </w:p>
    <w:p w:rsidR="006802B3" w:rsidRDefault="006802B3" w:rsidP="006802B3">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t>PROF. NICK HOFFMAN</w:t>
      </w:r>
    </w:p>
    <w:p w:rsidR="006802B3" w:rsidRDefault="006802B3" w:rsidP="006802B3">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Thursdays, 12:30-2:10</w:t>
      </w:r>
    </w:p>
    <w:p w:rsidR="006802B3" w:rsidRPr="006802B3" w:rsidRDefault="006802B3" w:rsidP="006802B3">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t>Registration Number:  22977</w:t>
      </w:r>
    </w:p>
    <w:p w:rsidR="00F71826" w:rsidRDefault="00F71826" w:rsidP="00F71826">
      <w:pPr>
        <w:pStyle w:val="NoSpacing"/>
        <w:jc w:val="center"/>
        <w:rPr>
          <w:rFonts w:ascii="NEW TIMES ROMAN" w:hAnsi="NEW TIMES ROMAN"/>
          <w:sz w:val="24"/>
        </w:rPr>
      </w:pPr>
    </w:p>
    <w:p w:rsidR="002D17FB" w:rsidRPr="002D17FB" w:rsidRDefault="002D17FB" w:rsidP="002D17FB">
      <w:pPr>
        <w:pStyle w:val="NoSpacing"/>
        <w:rPr>
          <w:rFonts w:ascii="NEW TIMES ROMAN" w:hAnsi="NEW TIMES ROMAN"/>
          <w:sz w:val="24"/>
        </w:rPr>
      </w:pPr>
      <w:r w:rsidRPr="002D17FB">
        <w:rPr>
          <w:rFonts w:ascii="NEW TIMES ROMAN" w:hAnsi="NEW TIMES ROMAN"/>
          <w:sz w:val="24"/>
        </w:rPr>
        <w:t>This practicum provides support and community for instructors planning to teach CL2 courses (</w:t>
      </w:r>
      <w:proofErr w:type="spellStart"/>
      <w:r w:rsidRPr="002D17FB">
        <w:rPr>
          <w:rFonts w:ascii="NEW TIMES ROMAN" w:hAnsi="NEW TIMES ROMAN"/>
          <w:sz w:val="24"/>
        </w:rPr>
        <w:t>Eng</w:t>
      </w:r>
      <w:proofErr w:type="spellEnd"/>
      <w:r w:rsidRPr="002D17FB">
        <w:rPr>
          <w:rFonts w:ascii="NEW TIMES ROMAN" w:hAnsi="NEW TIMES ROMAN"/>
          <w:sz w:val="24"/>
        </w:rPr>
        <w:t xml:space="preserve"> 351 Writing About the Environment, </w:t>
      </w:r>
      <w:proofErr w:type="spellStart"/>
      <w:r w:rsidRPr="002D17FB">
        <w:rPr>
          <w:rFonts w:ascii="NEW TIMES ROMAN" w:hAnsi="NEW TIMES ROMAN"/>
          <w:sz w:val="24"/>
        </w:rPr>
        <w:t>Eng</w:t>
      </w:r>
      <w:proofErr w:type="spellEnd"/>
      <w:r w:rsidRPr="002D17FB">
        <w:rPr>
          <w:rFonts w:ascii="NEW TIMES ROMAN" w:hAnsi="NEW TIMES ROMAN"/>
          <w:sz w:val="24"/>
        </w:rPr>
        <w:t xml:space="preserve"> 352 Writing for Change, </w:t>
      </w:r>
      <w:proofErr w:type="spellStart"/>
      <w:r w:rsidRPr="002D17FB">
        <w:rPr>
          <w:rFonts w:ascii="NEW TIMES ROMAN" w:hAnsi="NEW TIMES ROMAN"/>
          <w:sz w:val="24"/>
        </w:rPr>
        <w:t>Eng</w:t>
      </w:r>
      <w:proofErr w:type="spellEnd"/>
      <w:r w:rsidRPr="002D17FB">
        <w:rPr>
          <w:rFonts w:ascii="NEW TIMES ROMAN" w:hAnsi="NEW TIMES ROMAN"/>
          <w:sz w:val="24"/>
        </w:rPr>
        <w:t xml:space="preserve"> 353 Technical Writing, 355 Writing About Literature, </w:t>
      </w:r>
      <w:proofErr w:type="spellStart"/>
      <w:r w:rsidRPr="002D17FB">
        <w:rPr>
          <w:rFonts w:ascii="NEW TIMES ROMAN" w:hAnsi="NEW TIMES ROMAN"/>
          <w:sz w:val="24"/>
        </w:rPr>
        <w:t>Eng</w:t>
      </w:r>
      <w:proofErr w:type="spellEnd"/>
      <w:r w:rsidRPr="002D17FB">
        <w:rPr>
          <w:rFonts w:ascii="NEW TIMES ROMAN" w:hAnsi="NEW TIMES ROMAN"/>
          <w:sz w:val="24"/>
        </w:rPr>
        <w:t xml:space="preserve"> 356 Professional Writing, and </w:t>
      </w:r>
      <w:proofErr w:type="spellStart"/>
      <w:r w:rsidRPr="002D17FB">
        <w:rPr>
          <w:rFonts w:ascii="NEW TIMES ROMAN" w:hAnsi="NEW TIMES ROMAN"/>
          <w:sz w:val="24"/>
        </w:rPr>
        <w:t>Eng</w:t>
      </w:r>
      <w:proofErr w:type="spellEnd"/>
      <w:r w:rsidRPr="002D17FB">
        <w:rPr>
          <w:rFonts w:ascii="NEW TIMES ROMAN" w:hAnsi="NEW TIMES ROMAN"/>
          <w:sz w:val="24"/>
        </w:rPr>
        <w:t xml:space="preserve"> 358 Writing in the Health Sciences). It is designed to support your pedagogy as you develop themes, assignments, activities, and syllabi for upper-level writing courses. The practicum provides time for discussions about lesson planning, managing peer review, mutual class observation, and individual syllabus development, among other issues related to the teaching of upper-level writing. Please note that 100 minutes of meeting time is allotted each week (a 2 credit-hour class), though the entirety of that allotment may not always be used. </w:t>
      </w:r>
    </w:p>
    <w:p w:rsidR="002D17FB" w:rsidRPr="002D17FB" w:rsidRDefault="002D17FB" w:rsidP="002D17FB">
      <w:pPr>
        <w:pStyle w:val="NoSpacing"/>
        <w:rPr>
          <w:rFonts w:ascii="NEW TIMES ROMAN" w:hAnsi="NEW TIMES ROMAN"/>
          <w:sz w:val="24"/>
        </w:rPr>
      </w:pPr>
    </w:p>
    <w:p w:rsidR="006802B3" w:rsidRDefault="006802B3" w:rsidP="0036046F">
      <w:pPr>
        <w:pStyle w:val="NoSpacing"/>
        <w:rPr>
          <w:rFonts w:ascii="NEW TIMES ROMAN" w:hAnsi="NEW TIMES ROMAN"/>
          <w:b/>
          <w:sz w:val="24"/>
        </w:rPr>
      </w:pPr>
    </w:p>
    <w:p w:rsidR="006802B3" w:rsidRDefault="006802B3" w:rsidP="0036046F">
      <w:pPr>
        <w:pStyle w:val="NoSpacing"/>
        <w:rPr>
          <w:rFonts w:ascii="NEW TIMES ROMAN" w:hAnsi="NEW TIMES ROMAN"/>
          <w:b/>
          <w:sz w:val="24"/>
        </w:rPr>
      </w:pPr>
    </w:p>
    <w:p w:rsidR="0032349A" w:rsidRDefault="0032349A" w:rsidP="0036046F">
      <w:pPr>
        <w:pStyle w:val="NoSpacing"/>
        <w:rPr>
          <w:rFonts w:ascii="NEW TIMES ROMAN" w:hAnsi="NEW TIMES ROMAN"/>
          <w:b/>
          <w:sz w:val="24"/>
        </w:rPr>
      </w:pPr>
    </w:p>
    <w:p w:rsidR="0036046F" w:rsidRDefault="00FC3889" w:rsidP="0036046F">
      <w:pPr>
        <w:pStyle w:val="NoSpacing"/>
        <w:rPr>
          <w:rFonts w:ascii="NEW TIMES ROMAN" w:hAnsi="NEW TIMES ROMAN"/>
          <w:b/>
          <w:sz w:val="24"/>
        </w:rPr>
      </w:pPr>
      <w:r>
        <w:rPr>
          <w:rFonts w:ascii="NEW TIMES ROMAN" w:hAnsi="NEW TIMES ROMAN"/>
          <w:b/>
          <w:sz w:val="24"/>
        </w:rPr>
        <w:lastRenderedPageBreak/>
        <w:t>EN</w:t>
      </w:r>
      <w:r w:rsidR="0036046F">
        <w:rPr>
          <w:rFonts w:ascii="NEW TIMES ROMAN" w:hAnsi="NEW TIMES ROMAN"/>
          <w:b/>
          <w:sz w:val="24"/>
        </w:rPr>
        <w:t>G 599 – INTRODUCTION TO WRITING &amp; RHETORIC</w:t>
      </w:r>
    </w:p>
    <w:p w:rsidR="0036046F" w:rsidRDefault="0036046F" w:rsidP="0036046F">
      <w:pPr>
        <w:pStyle w:val="NoSpacing"/>
        <w:rPr>
          <w:rFonts w:ascii="NEW TIMES ROMAN" w:hAnsi="NEW TIMES ROMAN"/>
          <w:b/>
          <w:sz w:val="24"/>
        </w:rPr>
      </w:pPr>
    </w:p>
    <w:p w:rsidR="0036046F" w:rsidRDefault="0036046F" w:rsidP="0036046F">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t>PROF. JASON MAXWELL</w:t>
      </w:r>
    </w:p>
    <w:p w:rsidR="0036046F" w:rsidRDefault="0036046F" w:rsidP="0036046F">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 xml:space="preserve">Thursdays, </w:t>
      </w:r>
      <w:r w:rsidR="0043340A">
        <w:rPr>
          <w:rFonts w:ascii="NEW TIMES ROMAN" w:hAnsi="NEW TIMES ROMAN"/>
          <w:sz w:val="24"/>
        </w:rPr>
        <w:t>9:30-12:10</w:t>
      </w:r>
    </w:p>
    <w:p w:rsidR="0036046F" w:rsidRDefault="0036046F" w:rsidP="0036046F">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t>Registration Number:   21514</w:t>
      </w:r>
    </w:p>
    <w:p w:rsidR="0036046F" w:rsidRDefault="0036046F" w:rsidP="0036046F">
      <w:pPr>
        <w:pStyle w:val="NoSpacing"/>
        <w:rPr>
          <w:rFonts w:ascii="NEW TIMES ROMAN" w:hAnsi="NEW TIMES ROMAN"/>
          <w:sz w:val="24"/>
        </w:rPr>
      </w:pPr>
    </w:p>
    <w:p w:rsidR="0036046F" w:rsidRDefault="0036046F" w:rsidP="0036046F">
      <w:pPr>
        <w:pStyle w:val="NoSpacing"/>
        <w:rPr>
          <w:rFonts w:ascii="NEW TIMES ROMAN" w:hAnsi="NEW TIMES ROMAN"/>
          <w:sz w:val="24"/>
        </w:rPr>
      </w:pPr>
      <w:r>
        <w:rPr>
          <w:rFonts w:ascii="NEW TIMES ROMAN" w:hAnsi="NEW TIMES ROMAN"/>
          <w:sz w:val="24"/>
        </w:rPr>
        <w:t xml:space="preserve">This course is designed to support and develop Teaching Assistant pedagogy in the composition program at UB.  The course will examine foundational and </w:t>
      </w:r>
      <w:proofErr w:type="gramStart"/>
      <w:r>
        <w:rPr>
          <w:rFonts w:ascii="NEW TIMES ROMAN" w:hAnsi="NEW TIMES ROMAN"/>
          <w:sz w:val="24"/>
        </w:rPr>
        <w:t>contemporary  scholarship</w:t>
      </w:r>
      <w:proofErr w:type="gramEnd"/>
      <w:r>
        <w:rPr>
          <w:rFonts w:ascii="NEW TIMES ROMAN" w:hAnsi="NEW TIMES ROMAN"/>
          <w:sz w:val="24"/>
        </w:rPr>
        <w:t xml:space="preserve"> and research in rhetoric and composition that addresses first-year composition pedagogy.  The course will serve as a form for the discussion of classroom practices and issues as they arise during the semester and situate those discussions within the context of composition theory.  We will investigate the historical development of first-year composition, the current debates regarding such courses, and the potential future of writing instruction.</w:t>
      </w:r>
    </w:p>
    <w:p w:rsidR="0036046F" w:rsidRDefault="0036046F" w:rsidP="0036046F">
      <w:pPr>
        <w:pStyle w:val="NoSpacing"/>
        <w:rPr>
          <w:rFonts w:ascii="NEW TIMES ROMAN" w:hAnsi="NEW TIMES ROMAN"/>
          <w:sz w:val="24"/>
        </w:rPr>
      </w:pPr>
    </w:p>
    <w:p w:rsidR="0036046F" w:rsidRDefault="0036046F" w:rsidP="0036046F">
      <w:pPr>
        <w:pStyle w:val="NoSpacing"/>
        <w:rPr>
          <w:rFonts w:ascii="NEW TIMES ROMAN" w:hAnsi="NEW TIMES ROMAN"/>
          <w:sz w:val="24"/>
        </w:rPr>
      </w:pPr>
    </w:p>
    <w:p w:rsidR="0036046F" w:rsidRDefault="0036046F" w:rsidP="00F71826">
      <w:pPr>
        <w:pStyle w:val="NoSpacing"/>
        <w:rPr>
          <w:rFonts w:ascii="NEW TIMES ROMAN" w:hAnsi="NEW TIMES ROMAN"/>
          <w:b/>
          <w:sz w:val="24"/>
        </w:rPr>
      </w:pPr>
    </w:p>
    <w:p w:rsidR="0036046F" w:rsidRDefault="006802B3" w:rsidP="00F71826">
      <w:pPr>
        <w:pStyle w:val="NoSpacing"/>
        <w:rPr>
          <w:rFonts w:ascii="NEW TIMES ROMAN" w:hAnsi="NEW TIMES ROMAN"/>
          <w:b/>
          <w:sz w:val="24"/>
        </w:rPr>
      </w:pPr>
      <w:r>
        <w:rPr>
          <w:rFonts w:ascii="NEW TIMES ROMAN" w:hAnsi="NEW TIMES ROMAN"/>
          <w:b/>
          <w:sz w:val="24"/>
        </w:rPr>
        <w:t>ENG 609 – STUDIES IN 19</w:t>
      </w:r>
      <w:r w:rsidRPr="006802B3">
        <w:rPr>
          <w:rFonts w:ascii="NEW TIMES ROMAN" w:hAnsi="NEW TIMES ROMAN"/>
          <w:b/>
          <w:sz w:val="24"/>
          <w:vertAlign w:val="superscript"/>
        </w:rPr>
        <w:t>TH</w:t>
      </w:r>
      <w:r>
        <w:rPr>
          <w:rFonts w:ascii="NEW TIMES ROMAN" w:hAnsi="NEW TIMES ROMAN"/>
          <w:b/>
          <w:sz w:val="24"/>
        </w:rPr>
        <w:t xml:space="preserve"> CENTURY AMERICAN LITERATURE</w:t>
      </w:r>
    </w:p>
    <w:p w:rsidR="006802B3" w:rsidRDefault="006802B3" w:rsidP="00F71826">
      <w:pPr>
        <w:pStyle w:val="NoSpacing"/>
        <w:rPr>
          <w:rFonts w:ascii="NEW TIMES ROMAN" w:hAnsi="NEW TIMES ROMAN"/>
          <w:b/>
          <w:sz w:val="24"/>
        </w:rPr>
      </w:pPr>
    </w:p>
    <w:p w:rsidR="006802B3" w:rsidRDefault="006802B3" w:rsidP="00F71826">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t>PROF. KENNETH DAUBER</w:t>
      </w:r>
    </w:p>
    <w:p w:rsidR="006802B3" w:rsidRDefault="006802B3" w:rsidP="00F71826">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Wednesdays, 12:30-3:10</w:t>
      </w:r>
    </w:p>
    <w:p w:rsidR="006802B3" w:rsidRPr="006802B3" w:rsidRDefault="006802B3" w:rsidP="00F71826">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t>Registration Numbers: (</w:t>
      </w:r>
      <w:proofErr w:type="gramStart"/>
      <w:r>
        <w:rPr>
          <w:rFonts w:ascii="NEW TIMES ROMAN" w:hAnsi="NEW TIMES ROMAN"/>
          <w:sz w:val="24"/>
        </w:rPr>
        <w:t>A)  22978</w:t>
      </w:r>
      <w:proofErr w:type="gramEnd"/>
      <w:r>
        <w:rPr>
          <w:rFonts w:ascii="NEW TIMES ROMAN" w:hAnsi="NEW TIMES ROMAN"/>
          <w:sz w:val="24"/>
        </w:rPr>
        <w:t xml:space="preserve">   (B) 22979</w:t>
      </w:r>
    </w:p>
    <w:p w:rsidR="0036046F" w:rsidRDefault="0036046F" w:rsidP="00F71826">
      <w:pPr>
        <w:pStyle w:val="NoSpacing"/>
        <w:rPr>
          <w:rFonts w:ascii="NEW TIMES ROMAN" w:hAnsi="NEW TIMES ROMAN"/>
          <w:b/>
          <w:sz w:val="24"/>
        </w:rPr>
      </w:pPr>
    </w:p>
    <w:p w:rsidR="00523D45" w:rsidRPr="003C3F96" w:rsidRDefault="003C3F96" w:rsidP="003C3F96">
      <w:r w:rsidRPr="006562DB">
        <w:rPr>
          <w:rFonts w:ascii="Times New Roman" w:hAnsi="Times New Roman" w:cs="Times New Roman"/>
          <w:sz w:val="24"/>
          <w:szCs w:val="24"/>
        </w:rPr>
        <w:t xml:space="preserve">This course is designed to give you a map of the various ways in which the American literary tradition has been conceived via readings in the major modern theorists of American literature and the basic nineteenth-century texts that are particularly important to them.  Each week we will read a major critical “take” on the history of American literature and one underlying primary text that is particularly important for the critic in establishing that take.  The critical readings will range from the older to the newer, from “classic” readings to contemporary </w:t>
      </w:r>
      <w:proofErr w:type="spellStart"/>
      <w:r w:rsidRPr="006562DB">
        <w:rPr>
          <w:rFonts w:ascii="Times New Roman" w:hAnsi="Times New Roman" w:cs="Times New Roman"/>
          <w:sz w:val="24"/>
          <w:szCs w:val="24"/>
        </w:rPr>
        <w:t>underminings</w:t>
      </w:r>
      <w:proofErr w:type="spellEnd"/>
      <w:r w:rsidRPr="006562DB">
        <w:rPr>
          <w:rFonts w:ascii="Times New Roman" w:hAnsi="Times New Roman" w:cs="Times New Roman"/>
          <w:sz w:val="24"/>
          <w:szCs w:val="24"/>
        </w:rPr>
        <w:t>, and the primary texts will encompass the major books of American literature to the Civil War.  So, for example,</w:t>
      </w:r>
      <w:r>
        <w:rPr>
          <w:rFonts w:ascii="Times New Roman" w:hAnsi="Times New Roman" w:cs="Times New Roman"/>
          <w:sz w:val="24"/>
          <w:szCs w:val="24"/>
        </w:rPr>
        <w:t xml:space="preserve"> to name some important and now </w:t>
      </w:r>
      <w:proofErr w:type="gramStart"/>
      <w:r>
        <w:rPr>
          <w:rFonts w:ascii="Times New Roman" w:hAnsi="Times New Roman" w:cs="Times New Roman"/>
          <w:sz w:val="24"/>
          <w:szCs w:val="24"/>
        </w:rPr>
        <w:t>well established</w:t>
      </w:r>
      <w:proofErr w:type="gramEnd"/>
      <w:r>
        <w:rPr>
          <w:rFonts w:ascii="Times New Roman" w:hAnsi="Times New Roman" w:cs="Times New Roman"/>
          <w:sz w:val="24"/>
          <w:szCs w:val="24"/>
        </w:rPr>
        <w:t xml:space="preserve"> readings,</w:t>
      </w:r>
      <w:r w:rsidRPr="006562DB">
        <w:rPr>
          <w:rFonts w:ascii="Times New Roman" w:hAnsi="Times New Roman" w:cs="Times New Roman"/>
          <w:sz w:val="24"/>
          <w:szCs w:val="24"/>
        </w:rPr>
        <w:t xml:space="preserve"> we </w:t>
      </w:r>
      <w:r>
        <w:rPr>
          <w:rFonts w:ascii="Times New Roman" w:hAnsi="Times New Roman" w:cs="Times New Roman"/>
          <w:sz w:val="24"/>
          <w:szCs w:val="24"/>
        </w:rPr>
        <w:t>might</w:t>
      </w:r>
      <w:r w:rsidRPr="006562DB">
        <w:rPr>
          <w:rFonts w:ascii="Times New Roman" w:hAnsi="Times New Roman" w:cs="Times New Roman"/>
          <w:sz w:val="24"/>
          <w:szCs w:val="24"/>
        </w:rPr>
        <w:t xml:space="preserve"> pair D.H. Lawrence’s </w:t>
      </w:r>
      <w:r w:rsidRPr="006562DB">
        <w:rPr>
          <w:rFonts w:ascii="Times New Roman" w:hAnsi="Times New Roman" w:cs="Times New Roman"/>
          <w:i/>
          <w:sz w:val="24"/>
          <w:szCs w:val="24"/>
        </w:rPr>
        <w:t>Studies in Classic American Literature</w:t>
      </w:r>
      <w:r w:rsidRPr="006562DB">
        <w:rPr>
          <w:rFonts w:ascii="Times New Roman" w:hAnsi="Times New Roman" w:cs="Times New Roman"/>
          <w:sz w:val="24"/>
          <w:szCs w:val="24"/>
        </w:rPr>
        <w:t xml:space="preserve"> with Benjamin Franklin’s </w:t>
      </w:r>
      <w:r w:rsidRPr="006562DB">
        <w:rPr>
          <w:rFonts w:ascii="Times New Roman" w:hAnsi="Times New Roman" w:cs="Times New Roman"/>
          <w:i/>
          <w:sz w:val="24"/>
          <w:szCs w:val="24"/>
        </w:rPr>
        <w:t>Autobiography</w:t>
      </w:r>
      <w:r w:rsidRPr="006562DB">
        <w:rPr>
          <w:rFonts w:ascii="Times New Roman" w:hAnsi="Times New Roman" w:cs="Times New Roman"/>
          <w:sz w:val="24"/>
          <w:szCs w:val="24"/>
        </w:rPr>
        <w:t>,</w:t>
      </w:r>
      <w:r>
        <w:rPr>
          <w:rFonts w:ascii="Times New Roman" w:hAnsi="Times New Roman" w:cs="Times New Roman"/>
          <w:sz w:val="24"/>
          <w:szCs w:val="24"/>
        </w:rPr>
        <w:t xml:space="preserve"> Leslie Fiedler’s </w:t>
      </w:r>
      <w:r>
        <w:rPr>
          <w:rFonts w:ascii="Times New Roman" w:hAnsi="Times New Roman" w:cs="Times New Roman"/>
          <w:i/>
          <w:sz w:val="24"/>
          <w:szCs w:val="24"/>
        </w:rPr>
        <w:t>Love and Death in the American Novel</w:t>
      </w:r>
      <w:r>
        <w:rPr>
          <w:rFonts w:ascii="Times New Roman" w:hAnsi="Times New Roman" w:cs="Times New Roman"/>
          <w:sz w:val="24"/>
          <w:szCs w:val="24"/>
        </w:rPr>
        <w:t xml:space="preserve"> with Cooper,</w:t>
      </w:r>
      <w:r w:rsidRPr="006562DB">
        <w:rPr>
          <w:rFonts w:ascii="Times New Roman" w:hAnsi="Times New Roman" w:cs="Times New Roman"/>
          <w:sz w:val="24"/>
          <w:szCs w:val="24"/>
        </w:rPr>
        <w:t xml:space="preserve"> Jane Tompkins with </w:t>
      </w:r>
      <w:r w:rsidRPr="006562DB">
        <w:rPr>
          <w:rFonts w:ascii="Times New Roman" w:hAnsi="Times New Roman" w:cs="Times New Roman"/>
          <w:i/>
          <w:sz w:val="24"/>
          <w:szCs w:val="24"/>
        </w:rPr>
        <w:t>Uncle Tom’s Cabin</w:t>
      </w:r>
      <w:r w:rsidRPr="006562DB">
        <w:rPr>
          <w:rFonts w:ascii="Times New Roman" w:hAnsi="Times New Roman" w:cs="Times New Roman"/>
          <w:sz w:val="24"/>
          <w:szCs w:val="24"/>
        </w:rPr>
        <w:t xml:space="preserve">, Henry Louis Gates with Frederick Douglass and Harriet Jacobs, Stanley Cavell with Thoreau or Emerson, </w:t>
      </w:r>
      <w:r>
        <w:rPr>
          <w:rFonts w:ascii="Times New Roman" w:hAnsi="Times New Roman" w:cs="Times New Roman"/>
          <w:sz w:val="24"/>
          <w:szCs w:val="24"/>
        </w:rPr>
        <w:t>or others of similar, foundational importance</w:t>
      </w:r>
      <w:r w:rsidRPr="006562DB">
        <w:rPr>
          <w:rFonts w:ascii="Times New Roman" w:hAnsi="Times New Roman" w:cs="Times New Roman"/>
          <w:sz w:val="24"/>
          <w:szCs w:val="24"/>
        </w:rPr>
        <w:t xml:space="preserve">.  </w:t>
      </w:r>
      <w:r>
        <w:rPr>
          <w:rFonts w:ascii="Times New Roman" w:hAnsi="Times New Roman" w:cs="Times New Roman"/>
          <w:sz w:val="24"/>
          <w:szCs w:val="24"/>
        </w:rPr>
        <w:t>And we will go on from there to include contemporary trends,</w:t>
      </w:r>
      <w:r w:rsidRPr="006562DB">
        <w:rPr>
          <w:rFonts w:ascii="Times New Roman" w:hAnsi="Times New Roman" w:cs="Times New Roman"/>
          <w:sz w:val="24"/>
          <w:szCs w:val="24"/>
        </w:rPr>
        <w:t xml:space="preserve"> including various post-modernisms, </w:t>
      </w:r>
      <w:r>
        <w:rPr>
          <w:rFonts w:ascii="Times New Roman" w:hAnsi="Times New Roman" w:cs="Times New Roman"/>
          <w:sz w:val="24"/>
          <w:szCs w:val="24"/>
        </w:rPr>
        <w:t>social justice</w:t>
      </w:r>
      <w:r w:rsidRPr="006562DB">
        <w:rPr>
          <w:rFonts w:ascii="Times New Roman" w:hAnsi="Times New Roman" w:cs="Times New Roman"/>
          <w:sz w:val="24"/>
          <w:szCs w:val="24"/>
        </w:rPr>
        <w:t xml:space="preserve"> readings, and some books that I have not read but that have been recommended to me as must-reads, so that we can explore these together.  By the end of the course, you should have a map of the terrain of American literary criticism and of the books on which that map and the variety of its own mappings are founded.</w:t>
      </w:r>
    </w:p>
    <w:p w:rsidR="006802B3" w:rsidRDefault="006802B3" w:rsidP="00F71826">
      <w:pPr>
        <w:pStyle w:val="NoSpacing"/>
        <w:rPr>
          <w:rFonts w:ascii="NEW TIMES ROMAN" w:hAnsi="NEW TIMES ROMAN"/>
          <w:b/>
          <w:sz w:val="24"/>
        </w:rPr>
      </w:pPr>
    </w:p>
    <w:p w:rsidR="006802B3" w:rsidRDefault="006802B3" w:rsidP="00F71826">
      <w:pPr>
        <w:pStyle w:val="NoSpacing"/>
        <w:rPr>
          <w:rFonts w:ascii="NEW TIMES ROMAN" w:hAnsi="NEW TIMES ROMAN"/>
          <w:b/>
          <w:sz w:val="24"/>
        </w:rPr>
      </w:pPr>
    </w:p>
    <w:p w:rsidR="008B0C41" w:rsidRDefault="008B0C41" w:rsidP="00F71826">
      <w:pPr>
        <w:pStyle w:val="NoSpacing"/>
        <w:rPr>
          <w:rFonts w:ascii="NEW TIMES ROMAN" w:hAnsi="NEW TIMES ROMAN"/>
          <w:b/>
          <w:sz w:val="24"/>
        </w:rPr>
      </w:pPr>
    </w:p>
    <w:p w:rsidR="008B0C41" w:rsidRDefault="008B0C41" w:rsidP="00F71826">
      <w:pPr>
        <w:pStyle w:val="NoSpacing"/>
        <w:rPr>
          <w:rFonts w:ascii="NEW TIMES ROMAN" w:hAnsi="NEW TIMES ROMAN"/>
          <w:b/>
          <w:sz w:val="24"/>
        </w:rPr>
      </w:pPr>
    </w:p>
    <w:p w:rsidR="00393EC6" w:rsidRDefault="00393EC6" w:rsidP="00F71826">
      <w:pPr>
        <w:pStyle w:val="NoSpacing"/>
        <w:rPr>
          <w:rFonts w:ascii="NEW TIMES ROMAN" w:hAnsi="NEW TIMES ROMAN"/>
          <w:b/>
          <w:sz w:val="24"/>
        </w:rPr>
      </w:pPr>
    </w:p>
    <w:p w:rsidR="00393EC6" w:rsidRDefault="00393EC6" w:rsidP="00F71826">
      <w:pPr>
        <w:pStyle w:val="NoSpacing"/>
        <w:rPr>
          <w:rFonts w:ascii="NEW TIMES ROMAN" w:hAnsi="NEW TIMES ROMAN"/>
          <w:b/>
          <w:sz w:val="24"/>
        </w:rPr>
      </w:pPr>
    </w:p>
    <w:p w:rsidR="00393EC6" w:rsidRDefault="00393EC6" w:rsidP="00F71826">
      <w:pPr>
        <w:pStyle w:val="NoSpacing"/>
        <w:rPr>
          <w:rFonts w:ascii="NEW TIMES ROMAN" w:hAnsi="NEW TIMES ROMAN"/>
          <w:b/>
          <w:sz w:val="24"/>
        </w:rPr>
      </w:pPr>
    </w:p>
    <w:p w:rsidR="00393EC6" w:rsidRDefault="00393EC6" w:rsidP="00F71826">
      <w:pPr>
        <w:pStyle w:val="NoSpacing"/>
        <w:rPr>
          <w:rFonts w:ascii="NEW TIMES ROMAN" w:hAnsi="NEW TIMES ROMAN"/>
          <w:b/>
          <w:sz w:val="24"/>
        </w:rPr>
      </w:pPr>
    </w:p>
    <w:p w:rsidR="00393EC6" w:rsidRDefault="00393EC6" w:rsidP="00F71826">
      <w:pPr>
        <w:pStyle w:val="NoSpacing"/>
        <w:rPr>
          <w:rFonts w:ascii="NEW TIMES ROMAN" w:hAnsi="NEW TIMES ROMAN"/>
          <w:b/>
          <w:sz w:val="24"/>
        </w:rPr>
      </w:pPr>
    </w:p>
    <w:p w:rsidR="00393EC6" w:rsidRDefault="00393EC6" w:rsidP="00F71826">
      <w:pPr>
        <w:pStyle w:val="NoSpacing"/>
        <w:rPr>
          <w:rFonts w:ascii="NEW TIMES ROMAN" w:hAnsi="NEW TIMES ROMAN"/>
          <w:b/>
          <w:sz w:val="24"/>
        </w:rPr>
      </w:pPr>
    </w:p>
    <w:p w:rsidR="006802B3" w:rsidRDefault="006802B3" w:rsidP="00F71826">
      <w:pPr>
        <w:pStyle w:val="NoSpacing"/>
        <w:rPr>
          <w:rFonts w:ascii="NEW TIMES ROMAN" w:hAnsi="NEW TIMES ROMAN"/>
          <w:b/>
          <w:sz w:val="24"/>
        </w:rPr>
      </w:pPr>
      <w:r>
        <w:rPr>
          <w:rFonts w:ascii="NEW TIMES ROMAN" w:hAnsi="NEW TIMES ROMAN"/>
          <w:b/>
          <w:sz w:val="24"/>
        </w:rPr>
        <w:t>ENG 613 – STUDIES IN 18</w:t>
      </w:r>
      <w:r w:rsidRPr="006802B3">
        <w:rPr>
          <w:rFonts w:ascii="NEW TIMES ROMAN" w:hAnsi="NEW TIMES ROMAN"/>
          <w:b/>
          <w:sz w:val="24"/>
          <w:vertAlign w:val="superscript"/>
        </w:rPr>
        <w:t>TH</w:t>
      </w:r>
      <w:r>
        <w:rPr>
          <w:rFonts w:ascii="NEW TIMES ROMAN" w:hAnsi="NEW TIMES ROMAN"/>
          <w:b/>
          <w:sz w:val="24"/>
        </w:rPr>
        <w:t xml:space="preserve"> CENTURY LITERATURE</w:t>
      </w:r>
    </w:p>
    <w:p w:rsidR="006802B3" w:rsidRDefault="006802B3" w:rsidP="00F71826">
      <w:pPr>
        <w:pStyle w:val="NoSpacing"/>
        <w:rPr>
          <w:rFonts w:ascii="NEW TIMES ROMAN" w:hAnsi="NEW TIMES ROMAN"/>
          <w:b/>
          <w:sz w:val="24"/>
        </w:rPr>
      </w:pPr>
    </w:p>
    <w:p w:rsidR="006802B3" w:rsidRDefault="006802B3" w:rsidP="00F71826">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t>PROF. RUTH MACK</w:t>
      </w:r>
    </w:p>
    <w:p w:rsidR="006802B3" w:rsidRDefault="006802B3" w:rsidP="00F71826">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Fridays, 12:30-3:10</w:t>
      </w:r>
    </w:p>
    <w:p w:rsidR="006802B3" w:rsidRDefault="006802B3" w:rsidP="00F71826">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t>Registration Numbers</w:t>
      </w:r>
      <w:proofErr w:type="gramStart"/>
      <w:r>
        <w:rPr>
          <w:rFonts w:ascii="NEW TIMES ROMAN" w:hAnsi="NEW TIMES ROMAN"/>
          <w:sz w:val="24"/>
        </w:rPr>
        <w:t>:  (</w:t>
      </w:r>
      <w:proofErr w:type="gramEnd"/>
      <w:r>
        <w:rPr>
          <w:rFonts w:ascii="NEW TIMES ROMAN" w:hAnsi="NEW TIMES ROMAN"/>
          <w:sz w:val="24"/>
        </w:rPr>
        <w:t>A)  22980   (B)  22981</w:t>
      </w:r>
    </w:p>
    <w:p w:rsidR="006802B3" w:rsidRDefault="006802B3" w:rsidP="00F71826">
      <w:pPr>
        <w:pStyle w:val="NoSpacing"/>
        <w:rPr>
          <w:rFonts w:ascii="NEW TIMES ROMAN" w:hAnsi="NEW TIMES ROMAN"/>
          <w:sz w:val="24"/>
        </w:rPr>
      </w:pPr>
    </w:p>
    <w:p w:rsidR="006802B3" w:rsidRDefault="006802B3" w:rsidP="00F71826">
      <w:pPr>
        <w:pStyle w:val="NoSpacing"/>
        <w:rPr>
          <w:rFonts w:ascii="NEW TIMES ROMAN" w:hAnsi="NEW TIMES ROMAN"/>
          <w:sz w:val="24"/>
        </w:rPr>
      </w:pPr>
    </w:p>
    <w:p w:rsidR="00D05753" w:rsidRDefault="00D05753" w:rsidP="00F71826">
      <w:pPr>
        <w:pStyle w:val="NoSpacing"/>
        <w:rPr>
          <w:rFonts w:ascii="NEW TIMES ROMAN" w:hAnsi="NEW TIMES ROMAN"/>
          <w:sz w:val="24"/>
        </w:rPr>
      </w:pPr>
      <w:r>
        <w:rPr>
          <w:rFonts w:ascii="NEW TIMES ROMAN" w:hAnsi="NEW TIMES ROMAN"/>
          <w:sz w:val="24"/>
        </w:rPr>
        <w:t>The philosopher Gilbert Ryle distinguishes between “knowing that” and “knowing how.”  Ryle’s distinction draws on Aristotle’s old separation between a theoretical and certain knowledge and a practical one, between a knowledge of the head and as knowledge of the hand.  This course is concerned with “knowing how,” with an applied and bodily knowledge that is made through doing.</w:t>
      </w:r>
    </w:p>
    <w:p w:rsidR="00D05753" w:rsidRDefault="00D05753" w:rsidP="00F71826">
      <w:pPr>
        <w:pStyle w:val="NoSpacing"/>
        <w:rPr>
          <w:rFonts w:ascii="NEW TIMES ROMAN" w:hAnsi="NEW TIMES ROMAN"/>
          <w:sz w:val="24"/>
        </w:rPr>
      </w:pPr>
    </w:p>
    <w:p w:rsidR="00D05753" w:rsidRDefault="00D05753" w:rsidP="00F71826">
      <w:pPr>
        <w:pStyle w:val="NoSpacing"/>
        <w:rPr>
          <w:rFonts w:ascii="NEW TIMES ROMAN" w:hAnsi="NEW TIMES ROMAN"/>
          <w:sz w:val="24"/>
        </w:rPr>
      </w:pPr>
      <w:r>
        <w:rPr>
          <w:rFonts w:ascii="NEW TIMES ROMAN" w:hAnsi="NEW TIMES ROMAN"/>
          <w:sz w:val="24"/>
        </w:rPr>
        <w:t>The Enlightenment is still sometimes called the “Age of Reason,” since it centered the intellectual faculties and the human ability to comprehend the world.  It was also an “Age of Craft,” a period committed to the act of making, whether in the scientific laboratory, on the naval ship bound to the mission of imperial conquest, in the brewery or the textile factory., or in the poet’s garret.</w:t>
      </w:r>
    </w:p>
    <w:p w:rsidR="00D05753" w:rsidRDefault="00D05753" w:rsidP="00F71826">
      <w:pPr>
        <w:pStyle w:val="NoSpacing"/>
        <w:rPr>
          <w:rFonts w:ascii="NEW TIMES ROMAN" w:hAnsi="NEW TIMES ROMAN"/>
          <w:sz w:val="24"/>
        </w:rPr>
      </w:pPr>
    </w:p>
    <w:p w:rsidR="00D05753" w:rsidRPr="00D05753" w:rsidRDefault="00D05753" w:rsidP="00F71826">
      <w:pPr>
        <w:pStyle w:val="NoSpacing"/>
        <w:rPr>
          <w:rFonts w:ascii="NEW TIMES ROMAN" w:hAnsi="NEW TIMES ROMAN"/>
          <w:sz w:val="24"/>
        </w:rPr>
      </w:pPr>
      <w:r>
        <w:rPr>
          <w:rFonts w:ascii="NEW TIMES ROMAN" w:hAnsi="NEW TIMES ROMAN"/>
          <w:sz w:val="24"/>
        </w:rPr>
        <w:t>We will read a wide variety of texts in the course from the canonical literature and philosophy of Daniel Defoe, Alexander Pope, and John Locke to the practical writing found in Edward Bysshe’s handbook on how to write poetry and other practical manuals on topics ranging from ringing church bells, to pottery and navigation.  We’ll read accounts of scientific experiments (Hooke, Boyle) alongside travel writing (Montague, Cook), which tries to take such experimentation on the road.  At stake for us:  How does embodied, process-oriented knowledge matter for an understanding of the world?  How does it matter for an understanding of literature and writing, both what a text is and who might be allowed to write it?  How does such embodied knowledge participate in—or stand to refute—the century’s commitment to capitalist enterprise, conquest, and slavery?</w:t>
      </w:r>
    </w:p>
    <w:p w:rsidR="008B0C41" w:rsidRDefault="008B0C41" w:rsidP="00F71826">
      <w:pPr>
        <w:pStyle w:val="NoSpacing"/>
        <w:rPr>
          <w:rFonts w:ascii="NEW TIMES ROMAN" w:hAnsi="NEW TIMES ROMAN"/>
          <w:b/>
          <w:sz w:val="24"/>
        </w:rPr>
      </w:pPr>
    </w:p>
    <w:p w:rsidR="008B0C41" w:rsidRDefault="008B0C41" w:rsidP="00F71826">
      <w:pPr>
        <w:pStyle w:val="NoSpacing"/>
        <w:rPr>
          <w:rFonts w:ascii="NEW TIMES ROMAN" w:hAnsi="NEW TIMES ROMAN"/>
          <w:b/>
          <w:sz w:val="24"/>
        </w:rPr>
      </w:pPr>
    </w:p>
    <w:p w:rsidR="00393EC6" w:rsidRDefault="00393EC6" w:rsidP="00F71826">
      <w:pPr>
        <w:pStyle w:val="NoSpacing"/>
        <w:rPr>
          <w:rFonts w:ascii="NEW TIMES ROMAN" w:hAnsi="NEW TIMES ROMAN"/>
          <w:b/>
          <w:sz w:val="24"/>
        </w:rPr>
      </w:pPr>
    </w:p>
    <w:p w:rsidR="00393EC6" w:rsidRDefault="00393EC6" w:rsidP="00F71826">
      <w:pPr>
        <w:pStyle w:val="NoSpacing"/>
        <w:rPr>
          <w:rFonts w:ascii="NEW TIMES ROMAN" w:hAnsi="NEW TIMES ROMAN"/>
          <w:b/>
          <w:sz w:val="24"/>
        </w:rPr>
      </w:pPr>
    </w:p>
    <w:p w:rsidR="00393EC6" w:rsidRDefault="00393EC6" w:rsidP="00F71826">
      <w:pPr>
        <w:pStyle w:val="NoSpacing"/>
        <w:rPr>
          <w:rFonts w:ascii="NEW TIMES ROMAN" w:hAnsi="NEW TIMES ROMAN"/>
          <w:b/>
          <w:sz w:val="24"/>
        </w:rPr>
      </w:pPr>
    </w:p>
    <w:p w:rsidR="00393EC6" w:rsidRDefault="00393EC6" w:rsidP="00F71826">
      <w:pPr>
        <w:pStyle w:val="NoSpacing"/>
        <w:rPr>
          <w:rFonts w:ascii="NEW TIMES ROMAN" w:hAnsi="NEW TIMES ROMAN"/>
          <w:b/>
          <w:sz w:val="24"/>
        </w:rPr>
      </w:pPr>
    </w:p>
    <w:p w:rsidR="00393EC6" w:rsidRDefault="00393EC6" w:rsidP="00F71826">
      <w:pPr>
        <w:pStyle w:val="NoSpacing"/>
        <w:rPr>
          <w:rFonts w:ascii="NEW TIMES ROMAN" w:hAnsi="NEW TIMES ROMAN"/>
          <w:b/>
          <w:sz w:val="24"/>
        </w:rPr>
      </w:pPr>
    </w:p>
    <w:p w:rsidR="00393EC6" w:rsidRDefault="00393EC6" w:rsidP="00F71826">
      <w:pPr>
        <w:pStyle w:val="NoSpacing"/>
        <w:rPr>
          <w:rFonts w:ascii="NEW TIMES ROMAN" w:hAnsi="NEW TIMES ROMAN"/>
          <w:b/>
          <w:sz w:val="24"/>
        </w:rPr>
      </w:pPr>
    </w:p>
    <w:p w:rsidR="00393EC6" w:rsidRDefault="00393EC6" w:rsidP="00F71826">
      <w:pPr>
        <w:pStyle w:val="NoSpacing"/>
        <w:rPr>
          <w:rFonts w:ascii="NEW TIMES ROMAN" w:hAnsi="NEW TIMES ROMAN"/>
          <w:b/>
          <w:sz w:val="24"/>
        </w:rPr>
      </w:pPr>
    </w:p>
    <w:p w:rsidR="00393EC6" w:rsidRDefault="00393EC6" w:rsidP="00F71826">
      <w:pPr>
        <w:pStyle w:val="NoSpacing"/>
        <w:rPr>
          <w:rFonts w:ascii="NEW TIMES ROMAN" w:hAnsi="NEW TIMES ROMAN"/>
          <w:b/>
          <w:sz w:val="24"/>
        </w:rPr>
      </w:pPr>
    </w:p>
    <w:p w:rsidR="00393EC6" w:rsidRDefault="00393EC6" w:rsidP="00F71826">
      <w:pPr>
        <w:pStyle w:val="NoSpacing"/>
        <w:rPr>
          <w:rFonts w:ascii="NEW TIMES ROMAN" w:hAnsi="NEW TIMES ROMAN"/>
          <w:b/>
          <w:sz w:val="24"/>
        </w:rPr>
      </w:pPr>
    </w:p>
    <w:p w:rsidR="006802B3" w:rsidRDefault="006802B3" w:rsidP="00F71826">
      <w:pPr>
        <w:pStyle w:val="NoSpacing"/>
        <w:rPr>
          <w:rFonts w:ascii="NEW TIMES ROMAN" w:hAnsi="NEW TIMES ROMAN"/>
          <w:b/>
          <w:sz w:val="24"/>
        </w:rPr>
      </w:pPr>
      <w:r>
        <w:rPr>
          <w:rFonts w:ascii="NEW TIMES ROMAN" w:hAnsi="NEW TIMES ROMAN"/>
          <w:b/>
          <w:sz w:val="24"/>
        </w:rPr>
        <w:lastRenderedPageBreak/>
        <w:t>ENG 623 – STUDIES IN RHETORIC</w:t>
      </w:r>
      <w:r w:rsidR="00C4103B">
        <w:rPr>
          <w:rFonts w:ascii="NEW TIMES ROMAN" w:hAnsi="NEW TIMES ROMAN"/>
          <w:b/>
          <w:sz w:val="24"/>
        </w:rPr>
        <w:t>:  TOXIC RHETORIC</w:t>
      </w:r>
    </w:p>
    <w:p w:rsidR="006802B3" w:rsidRDefault="006802B3" w:rsidP="00F71826">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p>
    <w:p w:rsidR="006802B3" w:rsidRDefault="006802B3" w:rsidP="00F71826">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t>PROF. ELIZABETH MAZZOLINI</w:t>
      </w:r>
    </w:p>
    <w:p w:rsidR="006802B3" w:rsidRDefault="006802B3" w:rsidP="00F71826">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Wednesdays, 3:30-6:10</w:t>
      </w:r>
    </w:p>
    <w:p w:rsidR="006802B3" w:rsidRPr="006802B3" w:rsidRDefault="006802B3" w:rsidP="00F71826">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t>Registration Numbers: (</w:t>
      </w:r>
      <w:proofErr w:type="gramStart"/>
      <w:r>
        <w:rPr>
          <w:rFonts w:ascii="NEW TIMES ROMAN" w:hAnsi="NEW TIMES ROMAN"/>
          <w:sz w:val="24"/>
        </w:rPr>
        <w:t>A)  22982</w:t>
      </w:r>
      <w:proofErr w:type="gramEnd"/>
      <w:r>
        <w:rPr>
          <w:rFonts w:ascii="NEW TIMES ROMAN" w:hAnsi="NEW TIMES ROMAN"/>
          <w:sz w:val="24"/>
        </w:rPr>
        <w:t xml:space="preserve">   (B) 22983</w:t>
      </w:r>
    </w:p>
    <w:p w:rsidR="006802B3" w:rsidRDefault="006802B3" w:rsidP="00F71826">
      <w:pPr>
        <w:pStyle w:val="NoSpacing"/>
        <w:rPr>
          <w:rFonts w:ascii="NEW TIMES ROMAN" w:hAnsi="NEW TIMES ROMAN"/>
          <w:b/>
          <w:sz w:val="24"/>
        </w:rPr>
      </w:pPr>
    </w:p>
    <w:p w:rsidR="00C4103B" w:rsidRPr="00C4103B" w:rsidRDefault="00C4103B" w:rsidP="00C4103B">
      <w:pPr>
        <w:pStyle w:val="NoSpacing"/>
        <w:rPr>
          <w:rFonts w:ascii="NEW TIMES ROMAN" w:hAnsi="NEW TIMES ROMAN"/>
          <w:sz w:val="24"/>
        </w:rPr>
      </w:pPr>
      <w:r w:rsidRPr="00C4103B">
        <w:rPr>
          <w:rFonts w:ascii="NEW TIMES ROMAN" w:hAnsi="NEW TIMES ROMAN"/>
          <w:sz w:val="24"/>
        </w:rPr>
        <w:t>This course will focus on the idea of toxicity, with its range of literal and metaphorical meanings. Use of the term “toxic” has changed over recent decades and is situationally dependent, but it always refers to breached borders:  of the body, of communities, of manners, of ethics.  This seminar will help students build a toolbox for scholarly inquiries into the borders demarcating the toxic.  To build this toolbox, we will read widely, from a range of disciplines including anthropology, history, feminist science studies, and rhetoric.  Material will come from the foundational and theoretical canon of toxicity, and from scholarship on topics and case studies related to: environmental justice and activism; workplace culture; bodies understood medically and civically; institutional policies; and colonial practices. Students will be able to construct a working concept of “toxic rhetoric” that is useful to their own chosen field of study.</w:t>
      </w:r>
    </w:p>
    <w:p w:rsidR="00C4103B" w:rsidRPr="00C4103B" w:rsidRDefault="00C4103B" w:rsidP="00C4103B">
      <w:pPr>
        <w:pStyle w:val="NoSpacing"/>
        <w:rPr>
          <w:rFonts w:ascii="NEW TIMES ROMAN" w:hAnsi="NEW TIMES ROMAN"/>
          <w:sz w:val="24"/>
        </w:rPr>
      </w:pPr>
    </w:p>
    <w:p w:rsidR="00C4103B" w:rsidRPr="00C4103B" w:rsidRDefault="00C4103B" w:rsidP="00C4103B">
      <w:pPr>
        <w:pStyle w:val="NoSpacing"/>
        <w:rPr>
          <w:rFonts w:ascii="NEW TIMES ROMAN" w:hAnsi="NEW TIMES ROMAN"/>
          <w:sz w:val="24"/>
        </w:rPr>
      </w:pPr>
      <w:r w:rsidRPr="00C4103B">
        <w:rPr>
          <w:rFonts w:ascii="NEW TIMES ROMAN" w:hAnsi="NEW TIMES ROMAN"/>
          <w:sz w:val="24"/>
        </w:rPr>
        <w:t>The course will work somewhat differently than the traditional grad seminar.  Rather than read every week and write an article-length paper at the end, students will develop sections of a research project proposal throughout the semester, with periodic work sessions of drafting and feedback taking place during our scheduled meeting time.  This format is meant to shed light on what can sometimes be an obscure process that nevertheless scholars are expected to know.  The format also is meant to call attention to the necessarily social and recursive aspects of academic writing.</w:t>
      </w:r>
    </w:p>
    <w:p w:rsidR="00C4103B" w:rsidRPr="00C4103B" w:rsidRDefault="00C4103B" w:rsidP="00C4103B">
      <w:pPr>
        <w:pStyle w:val="NoSpacing"/>
        <w:rPr>
          <w:rFonts w:ascii="NEW TIMES ROMAN" w:hAnsi="NEW TIMES ROMAN"/>
          <w:sz w:val="24"/>
        </w:rPr>
      </w:pPr>
      <w:r w:rsidRPr="00C4103B">
        <w:rPr>
          <w:rFonts w:ascii="NEW TIMES ROMAN" w:hAnsi="NEW TIMES ROMAN"/>
          <w:sz w:val="24"/>
        </w:rPr>
        <w:br/>
      </w:r>
    </w:p>
    <w:p w:rsidR="00FA4085" w:rsidRDefault="00FA4085" w:rsidP="00F71826">
      <w:pPr>
        <w:pStyle w:val="NoSpacing"/>
        <w:rPr>
          <w:rFonts w:ascii="NEW TIMES ROMAN" w:hAnsi="NEW TIMES ROMAN"/>
          <w:b/>
          <w:sz w:val="24"/>
        </w:rPr>
      </w:pPr>
    </w:p>
    <w:p w:rsidR="006802B3" w:rsidRDefault="0032349A" w:rsidP="00F71826">
      <w:pPr>
        <w:pStyle w:val="NoSpacing"/>
        <w:rPr>
          <w:rFonts w:ascii="NEW TIMES ROMAN" w:hAnsi="NEW TIMES ROMAN"/>
          <w:b/>
          <w:sz w:val="24"/>
        </w:rPr>
      </w:pPr>
      <w:r>
        <w:rPr>
          <w:rFonts w:ascii="NEW TIMES ROMAN" w:hAnsi="NEW TIMES ROMAN"/>
          <w:b/>
          <w:sz w:val="24"/>
        </w:rPr>
        <w:t>E</w:t>
      </w:r>
      <w:r w:rsidR="006802B3">
        <w:rPr>
          <w:rFonts w:ascii="NEW TIMES ROMAN" w:hAnsi="NEW TIMES ROMAN"/>
          <w:b/>
          <w:sz w:val="24"/>
        </w:rPr>
        <w:t xml:space="preserve">NG 649 – </w:t>
      </w:r>
      <w:r w:rsidR="00465534">
        <w:rPr>
          <w:rFonts w:ascii="NEW TIMES ROMAN" w:hAnsi="NEW TIMES ROMAN"/>
          <w:b/>
          <w:sz w:val="24"/>
        </w:rPr>
        <w:t>BLACK WRITERS AND THE ARCHIVE</w:t>
      </w:r>
    </w:p>
    <w:p w:rsidR="006802B3" w:rsidRDefault="006802B3" w:rsidP="00F71826">
      <w:pPr>
        <w:pStyle w:val="NoSpacing"/>
        <w:rPr>
          <w:rFonts w:ascii="NEW TIMES ROMAN" w:hAnsi="NEW TIMES ROMAN"/>
          <w:b/>
          <w:sz w:val="24"/>
        </w:rPr>
      </w:pPr>
    </w:p>
    <w:p w:rsidR="006802B3" w:rsidRDefault="006802B3" w:rsidP="00F71826">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t>PROF NICOLE MORRIS JOHNSON</w:t>
      </w:r>
    </w:p>
    <w:p w:rsidR="006802B3" w:rsidRDefault="006802B3" w:rsidP="00F71826">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Tuesdays, 3:30-6:10</w:t>
      </w:r>
    </w:p>
    <w:p w:rsidR="00FA4085" w:rsidRPr="00FA4085" w:rsidRDefault="006802B3" w:rsidP="00FA4085">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t>Registration Numbers</w:t>
      </w:r>
      <w:proofErr w:type="gramStart"/>
      <w:r>
        <w:rPr>
          <w:rFonts w:ascii="NEW TIMES ROMAN" w:hAnsi="NEW TIMES ROMAN"/>
          <w:sz w:val="24"/>
        </w:rPr>
        <w:t>:  (</w:t>
      </w:r>
      <w:proofErr w:type="gramEnd"/>
      <w:r>
        <w:rPr>
          <w:rFonts w:ascii="NEW TIMES ROMAN" w:hAnsi="NEW TIMES ROMAN"/>
          <w:sz w:val="24"/>
        </w:rPr>
        <w:t xml:space="preserve">A)  </w:t>
      </w:r>
      <w:r w:rsidR="00B850C4">
        <w:rPr>
          <w:rFonts w:ascii="NEW TIMES ROMAN" w:hAnsi="NEW TIMES ROMAN"/>
          <w:sz w:val="24"/>
        </w:rPr>
        <w:t>22984   (B)  22985</w:t>
      </w:r>
      <w:r w:rsidR="00FA4085" w:rsidRPr="00FA4085">
        <w:rPr>
          <w:rFonts w:ascii="NEW TIMES ROMAN" w:hAnsi="NEW TIMES ROMAN"/>
          <w:sz w:val="24"/>
        </w:rPr>
        <w:br/>
      </w:r>
    </w:p>
    <w:p w:rsidR="00FA4085" w:rsidRPr="00FA4085" w:rsidRDefault="00FA4085" w:rsidP="00FA4085">
      <w:pPr>
        <w:pStyle w:val="NoSpacing"/>
        <w:rPr>
          <w:rFonts w:ascii="NEW TIMES ROMAN" w:hAnsi="NEW TIMES ROMAN"/>
          <w:sz w:val="24"/>
        </w:rPr>
      </w:pPr>
      <w:r w:rsidRPr="00FA4085">
        <w:rPr>
          <w:rFonts w:ascii="NEW TIMES ROMAN" w:hAnsi="NEW TIMES ROMAN"/>
          <w:sz w:val="24"/>
        </w:rPr>
        <w:t>The relationship between Black writers and researchers and the archive has long been fraught. Participants in this graduate seminar will engage theoretical and literary approaches to this issue. Working closely with UB’s Poetry Collection and University Archives alongside past and contemporary criticism, we will interrogate biases embedded in the creation and structural architecture of the archive as well as examples of Black writers' negotiations with these realities.   </w:t>
      </w:r>
    </w:p>
    <w:p w:rsidR="00FA4085" w:rsidRPr="00FA4085" w:rsidRDefault="00FA4085" w:rsidP="00FA4085">
      <w:pPr>
        <w:pStyle w:val="NoSpacing"/>
        <w:rPr>
          <w:rFonts w:ascii="NEW TIMES ROMAN" w:hAnsi="NEW TIMES ROMAN"/>
          <w:sz w:val="24"/>
        </w:rPr>
      </w:pPr>
      <w:r w:rsidRPr="00FA4085">
        <w:rPr>
          <w:rFonts w:ascii="NEW TIMES ROMAN" w:hAnsi="NEW TIMES ROMAN"/>
          <w:sz w:val="24"/>
        </w:rPr>
        <w:t> </w:t>
      </w:r>
    </w:p>
    <w:p w:rsidR="00FA4085" w:rsidRPr="00FA4085" w:rsidRDefault="00FA4085" w:rsidP="00FA4085">
      <w:pPr>
        <w:pStyle w:val="NoSpacing"/>
        <w:rPr>
          <w:rFonts w:ascii="NEW TIMES ROMAN" w:hAnsi="NEW TIMES ROMAN"/>
          <w:sz w:val="24"/>
        </w:rPr>
      </w:pPr>
      <w:r w:rsidRPr="00FA4085">
        <w:rPr>
          <w:rFonts w:ascii="NEW TIMES ROMAN" w:hAnsi="NEW TIMES ROMAN"/>
          <w:sz w:val="24"/>
        </w:rPr>
        <w:t>Seminar participants will lead class discussion using artifacts from the Poetry Collection and assigned readings, contribute to the curation of an exhibit, and will write a reflective and argumentative 5000–8000-word curatorial essay.  </w:t>
      </w:r>
    </w:p>
    <w:p w:rsidR="0032349A" w:rsidRDefault="0032349A" w:rsidP="00F71826">
      <w:pPr>
        <w:pStyle w:val="NoSpacing"/>
        <w:rPr>
          <w:rFonts w:ascii="NEW TIMES ROMAN" w:hAnsi="NEW TIMES ROMAN"/>
          <w:b/>
          <w:sz w:val="24"/>
        </w:rPr>
      </w:pPr>
    </w:p>
    <w:p w:rsidR="0032349A" w:rsidRDefault="0032349A" w:rsidP="00F71826">
      <w:pPr>
        <w:pStyle w:val="NoSpacing"/>
        <w:rPr>
          <w:rFonts w:ascii="NEW TIMES ROMAN" w:hAnsi="NEW TIMES ROMAN"/>
          <w:b/>
          <w:sz w:val="24"/>
        </w:rPr>
      </w:pPr>
    </w:p>
    <w:p w:rsidR="00393EC6" w:rsidRDefault="00393EC6" w:rsidP="00F71826">
      <w:pPr>
        <w:pStyle w:val="NoSpacing"/>
        <w:rPr>
          <w:rFonts w:ascii="NEW TIMES ROMAN" w:hAnsi="NEW TIMES ROMAN"/>
          <w:b/>
          <w:sz w:val="24"/>
        </w:rPr>
      </w:pPr>
    </w:p>
    <w:p w:rsidR="00F71826" w:rsidRDefault="00F71826" w:rsidP="00F71826">
      <w:pPr>
        <w:pStyle w:val="NoSpacing"/>
        <w:rPr>
          <w:rFonts w:ascii="NEW TIMES ROMAN" w:hAnsi="NEW TIMES ROMAN"/>
          <w:b/>
          <w:sz w:val="24"/>
        </w:rPr>
      </w:pPr>
      <w:r>
        <w:rPr>
          <w:rFonts w:ascii="NEW TIMES ROMAN" w:hAnsi="NEW TIMES ROMAN"/>
          <w:b/>
          <w:sz w:val="24"/>
        </w:rPr>
        <w:t>ENG 651 – LITERARY THEORY 1</w:t>
      </w:r>
    </w:p>
    <w:p w:rsidR="00F71826" w:rsidRDefault="00F71826" w:rsidP="00F71826">
      <w:pPr>
        <w:pStyle w:val="NoSpacing"/>
        <w:rPr>
          <w:rFonts w:ascii="NEW TIMES ROMAN" w:hAnsi="NEW TIMES ROMAN"/>
          <w:b/>
          <w:sz w:val="24"/>
        </w:rPr>
      </w:pPr>
    </w:p>
    <w:p w:rsidR="00F71826" w:rsidRDefault="00F71826" w:rsidP="00F71826">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t>PROF. TYRONE WILLIAMS</w:t>
      </w:r>
    </w:p>
    <w:p w:rsidR="00F71826" w:rsidRDefault="00F71826" w:rsidP="00F71826">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Tuesdays, 12:30-3:10</w:t>
      </w:r>
    </w:p>
    <w:p w:rsidR="00F71826" w:rsidRDefault="00F71826" w:rsidP="00F71826">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t>Registration Numbers</w:t>
      </w:r>
      <w:proofErr w:type="gramStart"/>
      <w:r>
        <w:rPr>
          <w:rFonts w:ascii="NEW TIMES ROMAN" w:hAnsi="NEW TIMES ROMAN"/>
          <w:sz w:val="24"/>
        </w:rPr>
        <w:t>:  (</w:t>
      </w:r>
      <w:proofErr w:type="gramEnd"/>
      <w:r>
        <w:rPr>
          <w:rFonts w:ascii="NEW TIMES ROMAN" w:hAnsi="NEW TIMES ROMAN"/>
          <w:sz w:val="24"/>
        </w:rPr>
        <w:t>A)  29988   (B) 22989</w:t>
      </w:r>
    </w:p>
    <w:p w:rsidR="00F71826" w:rsidRDefault="00F71826" w:rsidP="00F71826">
      <w:pPr>
        <w:pStyle w:val="NoSpacing"/>
        <w:rPr>
          <w:rFonts w:ascii="NEW TIMES ROMAN" w:hAnsi="NEW TIMES ROMAN"/>
          <w:sz w:val="24"/>
        </w:rPr>
      </w:pPr>
    </w:p>
    <w:p w:rsidR="00F71826" w:rsidRDefault="00F71826" w:rsidP="00F71826">
      <w:pPr>
        <w:pStyle w:val="NoSpacing"/>
        <w:rPr>
          <w:rFonts w:ascii="NEW TIMES ROMAN" w:hAnsi="NEW TIMES ROMAN"/>
          <w:sz w:val="24"/>
        </w:rPr>
      </w:pPr>
      <w:r>
        <w:rPr>
          <w:rFonts w:ascii="NEW TIMES ROMAN" w:hAnsi="NEW TIMES ROMAN"/>
          <w:sz w:val="24"/>
        </w:rPr>
        <w:t>This course constitutes a 15-week intensive overview of some of the major thinkers and texts of modern literary theory, generally understood as post-New Criticism.  However, understanding modern literary theory entails a brief overview of some of the aesthetic, social, and cultural developments in 19</w:t>
      </w:r>
      <w:r w:rsidRPr="00F71826">
        <w:rPr>
          <w:rFonts w:ascii="NEW TIMES ROMAN" w:hAnsi="NEW TIMES ROMAN"/>
          <w:sz w:val="24"/>
          <w:vertAlign w:val="superscript"/>
        </w:rPr>
        <w:t>th</w:t>
      </w:r>
      <w:r>
        <w:rPr>
          <w:rFonts w:ascii="NEW TIMES ROMAN" w:hAnsi="NEW TIMES ROMAN"/>
          <w:sz w:val="24"/>
        </w:rPr>
        <w:t xml:space="preserve"> century American colleges and universities.  As we will see, literary theory and literary criticism, in general, are incomprehensible if we do not link them to the aesthetic, social, economic and cultural contexts that inform them.  To this end, it will also be necessary to distinguish between literary theory and literary criticism even as we demonstrate their inevitable entanglement with, and relationship to, one another.</w:t>
      </w:r>
    </w:p>
    <w:p w:rsidR="00F71826" w:rsidRDefault="00F71826" w:rsidP="00F71826">
      <w:pPr>
        <w:pStyle w:val="NoSpacing"/>
        <w:rPr>
          <w:rFonts w:ascii="NEW TIMES ROMAN" w:hAnsi="NEW TIMES ROMAN"/>
          <w:sz w:val="24"/>
        </w:rPr>
      </w:pPr>
    </w:p>
    <w:p w:rsidR="00F71826" w:rsidRDefault="00F71826" w:rsidP="00F71826">
      <w:pPr>
        <w:pStyle w:val="NoSpacing"/>
        <w:rPr>
          <w:rFonts w:ascii="NEW TIMES ROMAN" w:hAnsi="NEW TIMES ROMAN"/>
          <w:sz w:val="24"/>
        </w:rPr>
      </w:pPr>
    </w:p>
    <w:p w:rsidR="00F71826" w:rsidRDefault="00F71826" w:rsidP="00F71826">
      <w:pPr>
        <w:pStyle w:val="NoSpacing"/>
        <w:rPr>
          <w:rFonts w:ascii="NEW TIMES ROMAN" w:hAnsi="NEW TIMES ROMAN"/>
          <w:sz w:val="24"/>
        </w:rPr>
      </w:pPr>
    </w:p>
    <w:p w:rsidR="00F71826" w:rsidRDefault="00F71826" w:rsidP="00F71826">
      <w:pPr>
        <w:pStyle w:val="NoSpacing"/>
        <w:pBdr>
          <w:bottom w:val="single" w:sz="12" w:space="1" w:color="auto"/>
        </w:pBdr>
        <w:rPr>
          <w:rFonts w:ascii="NEW TIMES ROMAN" w:hAnsi="NEW TIMES ROMAN"/>
          <w:sz w:val="24"/>
        </w:rPr>
      </w:pPr>
    </w:p>
    <w:p w:rsidR="000607FF" w:rsidRDefault="000607FF" w:rsidP="00F71826">
      <w:pPr>
        <w:pStyle w:val="NoSpacing"/>
        <w:rPr>
          <w:rFonts w:ascii="NEW TIMES ROMAN" w:hAnsi="NEW TIMES ROMAN"/>
          <w:sz w:val="24"/>
        </w:rPr>
      </w:pPr>
    </w:p>
    <w:sectPr w:rsidR="00060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NEW TIMES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81CAA"/>
    <w:multiLevelType w:val="hybridMultilevel"/>
    <w:tmpl w:val="A0FED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ED9719D"/>
    <w:multiLevelType w:val="hybridMultilevel"/>
    <w:tmpl w:val="BD54E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0D"/>
    <w:rsid w:val="000607FF"/>
    <w:rsid w:val="00112661"/>
    <w:rsid w:val="002D17FB"/>
    <w:rsid w:val="0032349A"/>
    <w:rsid w:val="00354728"/>
    <w:rsid w:val="0036046F"/>
    <w:rsid w:val="00393EC6"/>
    <w:rsid w:val="003C3F96"/>
    <w:rsid w:val="0043340A"/>
    <w:rsid w:val="00465534"/>
    <w:rsid w:val="00523D45"/>
    <w:rsid w:val="005E7A0D"/>
    <w:rsid w:val="00643796"/>
    <w:rsid w:val="006802B3"/>
    <w:rsid w:val="006E15E8"/>
    <w:rsid w:val="008B0C41"/>
    <w:rsid w:val="009B20CC"/>
    <w:rsid w:val="00B850C4"/>
    <w:rsid w:val="00B923ED"/>
    <w:rsid w:val="00BD04F2"/>
    <w:rsid w:val="00C4103B"/>
    <w:rsid w:val="00CE6492"/>
    <w:rsid w:val="00D05753"/>
    <w:rsid w:val="00D97847"/>
    <w:rsid w:val="00E81656"/>
    <w:rsid w:val="00F71826"/>
    <w:rsid w:val="00FA4085"/>
    <w:rsid w:val="00FC3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E6C2D-6C54-4B6E-AF57-0A89355A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7A0D"/>
    <w:pPr>
      <w:spacing w:after="0" w:line="240" w:lineRule="auto"/>
    </w:pPr>
  </w:style>
  <w:style w:type="paragraph" w:styleId="BalloonText">
    <w:name w:val="Balloon Text"/>
    <w:basedOn w:val="Normal"/>
    <w:link w:val="BalloonTextChar"/>
    <w:uiPriority w:val="99"/>
    <w:semiHidden/>
    <w:unhideWhenUsed/>
    <w:rsid w:val="00B85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0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202095">
      <w:bodyDiv w:val="1"/>
      <w:marLeft w:val="0"/>
      <w:marRight w:val="0"/>
      <w:marTop w:val="0"/>
      <w:marBottom w:val="0"/>
      <w:divBdr>
        <w:top w:val="none" w:sz="0" w:space="0" w:color="auto"/>
        <w:left w:val="none" w:sz="0" w:space="0" w:color="auto"/>
        <w:bottom w:val="none" w:sz="0" w:space="0" w:color="auto"/>
        <w:right w:val="none" w:sz="0" w:space="0" w:color="auto"/>
      </w:divBdr>
    </w:div>
    <w:div w:id="786050855">
      <w:bodyDiv w:val="1"/>
      <w:marLeft w:val="0"/>
      <w:marRight w:val="0"/>
      <w:marTop w:val="0"/>
      <w:marBottom w:val="0"/>
      <w:divBdr>
        <w:top w:val="none" w:sz="0" w:space="0" w:color="auto"/>
        <w:left w:val="none" w:sz="0" w:space="0" w:color="auto"/>
        <w:bottom w:val="none" w:sz="0" w:space="0" w:color="auto"/>
        <w:right w:val="none" w:sz="0" w:space="0" w:color="auto"/>
      </w:divBdr>
    </w:div>
    <w:div w:id="786241290">
      <w:bodyDiv w:val="1"/>
      <w:marLeft w:val="0"/>
      <w:marRight w:val="0"/>
      <w:marTop w:val="0"/>
      <w:marBottom w:val="0"/>
      <w:divBdr>
        <w:top w:val="none" w:sz="0" w:space="0" w:color="auto"/>
        <w:left w:val="none" w:sz="0" w:space="0" w:color="auto"/>
        <w:bottom w:val="none" w:sz="0" w:space="0" w:color="auto"/>
        <w:right w:val="none" w:sz="0" w:space="0" w:color="auto"/>
      </w:divBdr>
    </w:div>
    <w:div w:id="1460688013">
      <w:bodyDiv w:val="1"/>
      <w:marLeft w:val="0"/>
      <w:marRight w:val="0"/>
      <w:marTop w:val="0"/>
      <w:marBottom w:val="0"/>
      <w:divBdr>
        <w:top w:val="none" w:sz="0" w:space="0" w:color="auto"/>
        <w:left w:val="none" w:sz="0" w:space="0" w:color="auto"/>
        <w:bottom w:val="none" w:sz="0" w:space="0" w:color="auto"/>
        <w:right w:val="none" w:sz="0" w:space="0" w:color="auto"/>
      </w:divBdr>
    </w:div>
    <w:div w:id="1775978091">
      <w:bodyDiv w:val="1"/>
      <w:marLeft w:val="0"/>
      <w:marRight w:val="0"/>
      <w:marTop w:val="0"/>
      <w:marBottom w:val="0"/>
      <w:divBdr>
        <w:top w:val="none" w:sz="0" w:space="0" w:color="auto"/>
        <w:left w:val="none" w:sz="0" w:space="0" w:color="auto"/>
        <w:bottom w:val="none" w:sz="0" w:space="0" w:color="auto"/>
        <w:right w:val="none" w:sz="0" w:space="0" w:color="auto"/>
      </w:divBdr>
    </w:div>
    <w:div w:id="198916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ffalo.edu/genderin/events/upcoming_events.html" TargetMode="External"/><Relationship Id="rId5" Type="http://schemas.openxmlformats.org/officeDocument/2006/relationships/hyperlink" Target="mailto:jholstun@buffal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2262</Words>
  <Characters>12896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Troy</dc:creator>
  <cp:keywords/>
  <dc:description/>
  <cp:lastModifiedBy>Sophia Canavos</cp:lastModifiedBy>
  <cp:revision>2</cp:revision>
  <cp:lastPrinted>2022-11-01T15:32:00Z</cp:lastPrinted>
  <dcterms:created xsi:type="dcterms:W3CDTF">2022-11-01T18:25:00Z</dcterms:created>
  <dcterms:modified xsi:type="dcterms:W3CDTF">2022-11-01T18:25:00Z</dcterms:modified>
</cp:coreProperties>
</file>